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9ABD" w14:textId="3741981D" w:rsidR="00E04955" w:rsidRPr="008D3D6C" w:rsidRDefault="00A5042A" w:rsidP="003E504A">
      <w:pPr>
        <w:spacing w:line="240" w:lineRule="auto"/>
        <w:jc w:val="center"/>
        <w:rPr>
          <w:rFonts w:eastAsia="Times New Roman" w:cstheme="minorHAnsi"/>
          <w:b/>
          <w:bCs/>
          <w:sz w:val="28"/>
          <w:u w:val="single"/>
          <w:lang w:eastAsia="fr-CA"/>
        </w:rPr>
      </w:pPr>
      <w:bookmarkStart w:id="0" w:name="_Hlk170828147"/>
      <w:r>
        <w:rPr>
          <w:noProof/>
        </w:rPr>
        <w:drawing>
          <wp:inline distT="0" distB="0" distL="0" distR="0" wp14:anchorId="6A75620E" wp14:editId="643F651D">
            <wp:extent cx="6404610" cy="921385"/>
            <wp:effectExtent l="0" t="0" r="0" b="0"/>
            <wp:docPr id="3" name="Image 3" descr="C:\Users\U82X\Downloads\25-071_RH_visuels_web_SIGN_800x115_3jpg.jpg"/>
            <wp:cNvGraphicFramePr/>
            <a:graphic xmlns:a="http://schemas.openxmlformats.org/drawingml/2006/main">
              <a:graphicData uri="http://schemas.openxmlformats.org/drawingml/2006/picture">
                <pic:pic xmlns:pic="http://schemas.openxmlformats.org/drawingml/2006/picture">
                  <pic:nvPicPr>
                    <pic:cNvPr id="3" name="Image 3" descr="C:\Users\U82X\Downloads\25-071_RH_visuels_web_SIGN_800x115_3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4610" cy="921385"/>
                    </a:xfrm>
                    <a:prstGeom prst="rect">
                      <a:avLst/>
                    </a:prstGeom>
                    <a:noFill/>
                    <a:ln>
                      <a:noFill/>
                    </a:ln>
                  </pic:spPr>
                </pic:pic>
              </a:graphicData>
            </a:graphic>
          </wp:inline>
        </w:drawing>
      </w:r>
    </w:p>
    <w:p w14:paraId="59EB3367" w14:textId="484B0068" w:rsidR="00942045" w:rsidRPr="008D3D6C" w:rsidRDefault="003E504A" w:rsidP="00942045">
      <w:pPr>
        <w:spacing w:after="0" w:line="240" w:lineRule="auto"/>
        <w:jc w:val="center"/>
        <w:rPr>
          <w:rFonts w:eastAsia="Times New Roman" w:cstheme="minorHAnsi"/>
          <w:b/>
          <w:bCs/>
          <w:sz w:val="28"/>
          <w:lang w:eastAsia="fr-CA"/>
        </w:rPr>
      </w:pPr>
      <w:r w:rsidRPr="008D3D6C">
        <w:rPr>
          <w:rFonts w:eastAsia="Times New Roman" w:cstheme="minorHAnsi"/>
          <w:b/>
          <w:bCs/>
          <w:sz w:val="28"/>
          <w:lang w:eastAsia="fr-CA"/>
        </w:rPr>
        <w:t xml:space="preserve">Enseignantes et enseignants </w:t>
      </w:r>
      <w:r w:rsidR="00BD49CA" w:rsidRPr="008D3D6C">
        <w:rPr>
          <w:rFonts w:eastAsia="Times New Roman" w:cstheme="minorHAnsi"/>
          <w:b/>
          <w:bCs/>
          <w:sz w:val="28"/>
          <w:lang w:eastAsia="fr-CA"/>
        </w:rPr>
        <w:t xml:space="preserve">au </w:t>
      </w:r>
      <w:r w:rsidR="00E5168D" w:rsidRPr="008D3D6C">
        <w:rPr>
          <w:rFonts w:eastAsia="Times New Roman" w:cstheme="minorHAnsi"/>
          <w:b/>
          <w:bCs/>
          <w:sz w:val="28"/>
          <w:lang w:eastAsia="fr-CA"/>
        </w:rPr>
        <w:t>préscolaire et primaire</w:t>
      </w:r>
      <w:r w:rsidR="00BD49CA" w:rsidRPr="008D3D6C">
        <w:rPr>
          <w:rFonts w:eastAsia="Times New Roman" w:cstheme="minorHAnsi"/>
          <w:b/>
          <w:bCs/>
          <w:sz w:val="28"/>
          <w:lang w:eastAsia="fr-CA"/>
        </w:rPr>
        <w:t xml:space="preserve"> </w:t>
      </w:r>
    </w:p>
    <w:p w14:paraId="22468A82" w14:textId="77777777" w:rsidR="009C1F95" w:rsidRPr="008D3D6C" w:rsidRDefault="009C1F95" w:rsidP="009C1F95">
      <w:pPr>
        <w:spacing w:after="0" w:line="240" w:lineRule="auto"/>
        <w:jc w:val="both"/>
        <w:rPr>
          <w:rFonts w:eastAsia="Times New Roman" w:cstheme="minorHAnsi"/>
          <w:b/>
          <w:bCs/>
          <w:caps/>
          <w:kern w:val="28"/>
          <w:lang w:eastAsia="fr-CA"/>
        </w:rPr>
      </w:pPr>
    </w:p>
    <w:p w14:paraId="073C6157" w14:textId="77777777" w:rsidR="009C1F95" w:rsidRPr="008D3D6C" w:rsidRDefault="009C1F95" w:rsidP="00305F48">
      <w:pPr>
        <w:spacing w:after="0" w:line="240" w:lineRule="auto"/>
        <w:jc w:val="both"/>
        <w:rPr>
          <w:rFonts w:eastAsia="Times New Roman" w:cstheme="minorHAnsi"/>
          <w:lang w:eastAsia="fr-CA"/>
        </w:rPr>
      </w:pPr>
      <w:r w:rsidRPr="008D3D6C">
        <w:rPr>
          <w:rFonts w:eastAsia="Times New Roman" w:cstheme="minorHAnsi"/>
          <w:lang w:eastAsia="fr-CA"/>
        </w:rPr>
        <w:t>Le Centre de services scolaire de Montréal (CSSDM) est le plus important employeur dans le monde de l’éducation au Québec et l’un des plus importants de la région métropolitaine. Son mandat est d’organiser les services éducatifs dans les établissements d’enseignement préscolaire, primaire, secondaire, les écoles spécialisées pour les élèves handicapés ou en difficulté d’adaptation ou d’apprentissage (EHDAA), les écoles de formation professionnelle et les centres d’éducation des adultes. Une équipe de 18 000 employés, dont 8 000 enseignants, mettent leurs compétences à profit pour assurer les services éducatifs auprès de 114 000 élèves, jeunes et adultes.</w:t>
      </w:r>
    </w:p>
    <w:p w14:paraId="326EFE5A" w14:textId="77777777" w:rsidR="009C1F95" w:rsidRPr="008D3D6C" w:rsidRDefault="009C1F95" w:rsidP="00305F48">
      <w:pPr>
        <w:spacing w:after="0" w:line="240" w:lineRule="auto"/>
        <w:jc w:val="both"/>
        <w:rPr>
          <w:rFonts w:eastAsia="Times New Roman" w:cstheme="minorHAnsi"/>
          <w:lang w:eastAsia="fr-CA"/>
        </w:rPr>
      </w:pPr>
    </w:p>
    <w:p w14:paraId="6720A1ED" w14:textId="77777777" w:rsidR="00DB6701" w:rsidRPr="008D3D6C" w:rsidRDefault="00DB6701" w:rsidP="00305F48">
      <w:pPr>
        <w:spacing w:after="0" w:line="240" w:lineRule="auto"/>
        <w:jc w:val="both"/>
        <w:rPr>
          <w:rFonts w:cstheme="minorHAnsi"/>
          <w:color w:val="54595F"/>
          <w:shd w:val="clear" w:color="auto" w:fill="FFFFFF"/>
        </w:rPr>
      </w:pPr>
      <w:r w:rsidRPr="008D3D6C">
        <w:rPr>
          <w:rFonts w:cstheme="minorHAnsi"/>
          <w:color w:val="000000"/>
          <w:shd w:val="clear" w:color="auto" w:fill="FFFFFF"/>
        </w:rPr>
        <w:t>Vous souhaitez en apprendre davantage sur le quotidien de nos employés? Lisez les </w:t>
      </w:r>
      <w:hyperlink r:id="rId12" w:tgtFrame="_blank" w:history="1">
        <w:r w:rsidRPr="008D3D6C">
          <w:rPr>
            <w:rStyle w:val="Lienhypertexte"/>
            <w:rFonts w:cstheme="minorHAnsi"/>
            <w:b/>
            <w:bCs/>
            <w:color w:val="0070C0"/>
            <w:bdr w:val="none" w:sz="0" w:space="0" w:color="auto" w:frame="1"/>
            <w:shd w:val="clear" w:color="auto" w:fill="FFFFFF"/>
          </w:rPr>
          <w:t>témoignages de nos ambassadeurs</w:t>
        </w:r>
      </w:hyperlink>
      <w:r w:rsidRPr="008D3D6C">
        <w:rPr>
          <w:rFonts w:cstheme="minorHAnsi"/>
          <w:color w:val="000000"/>
          <w:shd w:val="clear" w:color="auto" w:fill="FFFFFF"/>
        </w:rPr>
        <w:t> </w:t>
      </w:r>
      <w:r w:rsidRPr="008D3D6C">
        <w:rPr>
          <w:rFonts w:cstheme="minorHAnsi"/>
          <w:color w:val="54595F"/>
          <w:shd w:val="clear" w:color="auto" w:fill="FFFFFF"/>
        </w:rPr>
        <w:t>!</w:t>
      </w:r>
    </w:p>
    <w:p w14:paraId="69F0FC21" w14:textId="77777777" w:rsidR="009C1F95" w:rsidRPr="008D3D6C" w:rsidRDefault="009C1F95" w:rsidP="00305F48">
      <w:pPr>
        <w:spacing w:after="0" w:line="240" w:lineRule="auto"/>
        <w:jc w:val="both"/>
        <w:rPr>
          <w:rFonts w:eastAsia="Times New Roman" w:cstheme="minorHAnsi"/>
          <w:lang w:eastAsia="fr-CA"/>
        </w:rPr>
      </w:pPr>
    </w:p>
    <w:p w14:paraId="3E023D45" w14:textId="526280D8" w:rsidR="006A289B" w:rsidRPr="008D3D6C" w:rsidRDefault="00BD49CA" w:rsidP="00305F48">
      <w:pPr>
        <w:spacing w:after="0" w:line="240" w:lineRule="auto"/>
        <w:jc w:val="both"/>
        <w:rPr>
          <w:rFonts w:eastAsia="Times New Roman" w:cstheme="minorHAnsi"/>
          <w:b/>
          <w:bCs/>
          <w:lang w:eastAsia="fr-CA"/>
        </w:rPr>
      </w:pPr>
      <w:r w:rsidRPr="008D3D6C">
        <w:rPr>
          <w:rStyle w:val="lev"/>
          <w:rFonts w:cstheme="minorHAnsi"/>
        </w:rPr>
        <w:t xml:space="preserve">Le Centre de services scolaire de Montréal (CSSDM) recherche </w:t>
      </w:r>
      <w:r w:rsidR="002127C0" w:rsidRPr="008D3D6C">
        <w:rPr>
          <w:rStyle w:val="lev"/>
          <w:rFonts w:cstheme="minorHAnsi"/>
        </w:rPr>
        <w:t xml:space="preserve">des enseignantes et des enseignants </w:t>
      </w:r>
      <w:r w:rsidR="00E5168D" w:rsidRPr="008D3D6C">
        <w:rPr>
          <w:rStyle w:val="lev"/>
          <w:rFonts w:cstheme="minorHAnsi"/>
        </w:rPr>
        <w:t xml:space="preserve">au préscolaire et primaire pour </w:t>
      </w:r>
      <w:r w:rsidRPr="008D3D6C">
        <w:rPr>
          <w:rStyle w:val="lev"/>
          <w:rFonts w:cstheme="minorHAnsi"/>
        </w:rPr>
        <w:t>occuper des postes ou des remplacements à temps plein et à temps partiel au secteur des jeunes afin de contribuer activement à la réussite de TOUS les élèves du CSSDM.</w:t>
      </w:r>
    </w:p>
    <w:p w14:paraId="56595529" w14:textId="77777777" w:rsidR="00C900A7" w:rsidRPr="008D3D6C" w:rsidRDefault="00C900A7" w:rsidP="002127C0">
      <w:pPr>
        <w:spacing w:before="120" w:after="0"/>
        <w:jc w:val="both"/>
        <w:rPr>
          <w:rFonts w:eastAsia="Arial" w:cstheme="minorHAnsi"/>
          <w:b/>
          <w:bCs/>
        </w:rPr>
      </w:pPr>
      <w:r w:rsidRPr="008D3D6C">
        <w:rPr>
          <w:rFonts w:eastAsia="Arial" w:cstheme="minorHAnsi"/>
          <w:b/>
          <w:bCs/>
        </w:rPr>
        <w:t>Enseigner au CSSDM, c’est :</w:t>
      </w:r>
    </w:p>
    <w:p w14:paraId="460D68DB" w14:textId="77777777" w:rsidR="00BD49CA" w:rsidRPr="008D3D6C" w:rsidRDefault="00BD49CA" w:rsidP="00BD49CA">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Travailler au sein du plus grand réseau d’écoles de la métropole, accessible en transport en commun.</w:t>
      </w:r>
    </w:p>
    <w:p w14:paraId="0B7C7B91" w14:textId="77777777" w:rsidR="00BD49CA" w:rsidRPr="008D3D6C" w:rsidRDefault="00BD49CA" w:rsidP="00BD49CA">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Avoir la possibilité de choisir votre secteur géographique dans le territoire du CSSDM.</w:t>
      </w:r>
    </w:p>
    <w:p w14:paraId="419D33A1" w14:textId="77777777" w:rsidR="00BD49CA" w:rsidRPr="008D3D6C" w:rsidRDefault="00BD49CA" w:rsidP="00BD49CA">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Accéder au programme d’insertion professionnel des enseignants du CSSDM</w:t>
      </w:r>
    </w:p>
    <w:p w14:paraId="46D28C0B" w14:textId="4F1458A5" w:rsidR="00BD49CA" w:rsidRPr="008D3D6C" w:rsidRDefault="00BD49CA" w:rsidP="00BD49CA">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Avoir une conciliation entre le travail et la vie personnelle: occupe</w:t>
      </w:r>
      <w:r w:rsidR="001E75DD">
        <w:rPr>
          <w:rFonts w:asciiTheme="minorHAnsi" w:hAnsiTheme="minorHAnsi" w:cstheme="minorHAnsi"/>
        </w:rPr>
        <w:t>r</w:t>
      </w:r>
      <w:r w:rsidRPr="008D3D6C">
        <w:rPr>
          <w:rFonts w:asciiTheme="minorHAnsi" w:hAnsiTheme="minorHAnsi" w:cstheme="minorHAnsi"/>
        </w:rPr>
        <w:t xml:space="preserve"> un emploi de jour, du lundi au vendredi, adapté à vos disponibilités.</w:t>
      </w:r>
    </w:p>
    <w:p w14:paraId="165352B2" w14:textId="7723DDB8" w:rsidR="00BD49CA" w:rsidRPr="008D3D6C" w:rsidRDefault="00BD49CA" w:rsidP="00BD49CA">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Bénéficier des avantages sociaux de la fonction publique (fonds de pension à prestations déterminée</w:t>
      </w:r>
      <w:r w:rsidR="00574EF3" w:rsidRPr="008D3D6C">
        <w:rPr>
          <w:rFonts w:asciiTheme="minorHAnsi" w:hAnsiTheme="minorHAnsi" w:cstheme="minorHAnsi"/>
        </w:rPr>
        <w:t>s</w:t>
      </w:r>
      <w:r w:rsidRPr="008D3D6C">
        <w:rPr>
          <w:rFonts w:asciiTheme="minorHAnsi" w:hAnsiTheme="minorHAnsi" w:cstheme="minorHAnsi"/>
        </w:rPr>
        <w:t>, assurances collectives, vacances, programme d’aide aux employés, etc.), selon l'emploi occupé*.</w:t>
      </w:r>
    </w:p>
    <w:p w14:paraId="00B13F8A" w14:textId="650344F8" w:rsidR="00BD49CA" w:rsidRPr="008D3D6C" w:rsidRDefault="00BD49CA" w:rsidP="00305F48">
      <w:pPr>
        <w:pStyle w:val="Paragraphedeliste"/>
        <w:numPr>
          <w:ilvl w:val="0"/>
          <w:numId w:val="25"/>
        </w:numPr>
        <w:spacing w:line="240" w:lineRule="auto"/>
        <w:rPr>
          <w:rFonts w:asciiTheme="minorHAnsi" w:hAnsiTheme="minorHAnsi" w:cstheme="minorHAnsi"/>
        </w:rPr>
      </w:pPr>
      <w:r w:rsidRPr="008D3D6C">
        <w:rPr>
          <w:rFonts w:asciiTheme="minorHAnsi" w:hAnsiTheme="minorHAnsi" w:cstheme="minorHAnsi"/>
        </w:rPr>
        <w:t>Bénéficier de rabais corporatifs pour les employés (activités physiques, santé et bien-être, activités sociales, transport, assurances, téléphonie, lunetterie, informatique).</w:t>
      </w:r>
    </w:p>
    <w:p w14:paraId="4F82D89B" w14:textId="316EBF64" w:rsidR="00F042A8" w:rsidRPr="008D3D6C" w:rsidRDefault="00971F71" w:rsidP="00A379DD">
      <w:pPr>
        <w:spacing w:after="0" w:line="240" w:lineRule="auto"/>
        <w:ind w:firstLine="708"/>
        <w:jc w:val="both"/>
        <w:rPr>
          <w:rFonts w:cstheme="minorHAnsi"/>
          <w:i/>
        </w:rPr>
      </w:pPr>
      <w:r w:rsidRPr="008D3D6C">
        <w:rPr>
          <w:rFonts w:cstheme="minorHAnsi"/>
          <w:i/>
        </w:rPr>
        <w:t>*des conditions liées à la convention collective s’appliquent</w:t>
      </w:r>
    </w:p>
    <w:p w14:paraId="37FF8F4E" w14:textId="77777777" w:rsidR="00971F71" w:rsidRPr="008D3D6C" w:rsidRDefault="00971F71" w:rsidP="00305F48">
      <w:pPr>
        <w:spacing w:after="0" w:line="240" w:lineRule="auto"/>
        <w:jc w:val="both"/>
        <w:rPr>
          <w:rFonts w:eastAsia="Times New Roman" w:cstheme="minorHAnsi"/>
          <w:lang w:val="fr-FR" w:eastAsia="fr-CA"/>
        </w:rPr>
      </w:pPr>
    </w:p>
    <w:p w14:paraId="69BCA060" w14:textId="53294013" w:rsidR="001B6F1D" w:rsidRPr="008D3D6C" w:rsidRDefault="001B6F1D" w:rsidP="00305F48">
      <w:pPr>
        <w:spacing w:after="100" w:afterAutospacing="1" w:line="240" w:lineRule="auto"/>
        <w:jc w:val="both"/>
        <w:rPr>
          <w:rFonts w:eastAsia="Times New Roman" w:cstheme="minorHAnsi"/>
          <w:lang w:eastAsia="fr-CA"/>
        </w:rPr>
      </w:pPr>
      <w:r w:rsidRPr="008D3D6C">
        <w:rPr>
          <w:rFonts w:cstheme="minorHAnsi"/>
        </w:rPr>
        <w:t>Le Centre de services scolaire de Montréal (CSSDM) est le plus important employeur dans le monde de l’éducation au Québec et l’un des plus importants de la région métropolitaine, consulte</w:t>
      </w:r>
      <w:r w:rsidR="001E75DD">
        <w:rPr>
          <w:rFonts w:cstheme="minorHAnsi"/>
        </w:rPr>
        <w:t>z</w:t>
      </w:r>
      <w:r w:rsidRPr="008D3D6C">
        <w:rPr>
          <w:rFonts w:cstheme="minorHAnsi"/>
        </w:rPr>
        <w:t xml:space="preserve"> la </w:t>
      </w:r>
      <w:hyperlink r:id="rId13" w:history="1">
        <w:r w:rsidRPr="008D3D6C">
          <w:rPr>
            <w:rStyle w:val="Lienhypertexte"/>
            <w:rFonts w:cstheme="minorHAnsi"/>
            <w:b/>
            <w:bCs/>
            <w:color w:val="0070C0"/>
            <w:bdr w:val="none" w:sz="0" w:space="0" w:color="auto" w:frame="1"/>
            <w:shd w:val="clear" w:color="auto" w:fill="FFFFFF"/>
          </w:rPr>
          <w:t>carte des territoires</w:t>
        </w:r>
      </w:hyperlink>
      <w:r w:rsidRPr="008D3D6C">
        <w:rPr>
          <w:rFonts w:cstheme="minorHAnsi"/>
          <w:color w:val="333333"/>
        </w:rPr>
        <w:t>.</w:t>
      </w:r>
    </w:p>
    <w:p w14:paraId="5360DDB0" w14:textId="4979C725" w:rsidR="00CD01C6" w:rsidRPr="008D3D6C" w:rsidRDefault="00E04955" w:rsidP="00305F48">
      <w:pPr>
        <w:spacing w:after="0"/>
        <w:jc w:val="both"/>
        <w:rPr>
          <w:rFonts w:cstheme="minorHAnsi"/>
          <w:b/>
          <w:color w:val="333333"/>
          <w:u w:val="single"/>
          <w:shd w:val="clear" w:color="auto" w:fill="FFFFFF"/>
        </w:rPr>
      </w:pPr>
      <w:r w:rsidRPr="008D3D6C">
        <w:rPr>
          <w:rFonts w:cstheme="minorHAnsi"/>
          <w:b/>
          <w:color w:val="333333"/>
          <w:u w:val="single"/>
          <w:shd w:val="clear" w:color="auto" w:fill="FFFFFF"/>
        </w:rPr>
        <w:t>Rôle et responsabilités</w:t>
      </w:r>
    </w:p>
    <w:p w14:paraId="3564FC87" w14:textId="48152444" w:rsidR="00CD01C6" w:rsidRPr="008D3D6C" w:rsidRDefault="00CD01C6" w:rsidP="00305F48">
      <w:pPr>
        <w:spacing w:after="0"/>
        <w:jc w:val="both"/>
        <w:rPr>
          <w:rFonts w:cstheme="minorHAnsi"/>
          <w:lang w:val="fr-FR"/>
        </w:rPr>
      </w:pPr>
      <w:r w:rsidRPr="008D3D6C">
        <w:rPr>
          <w:rFonts w:cstheme="minorHAnsi"/>
          <w:lang w:val="fr-FR"/>
        </w:rPr>
        <w:t>Le rôle principal et habituel de la personne salariée de cette classe d'emploi consiste à soutenir les apprentissages d’élèves du primaire (4 à 12 ans environ) et de contribuer à leur développement et à leur réussite en fonction des objectifs des programmes d’études</w:t>
      </w:r>
      <w:r w:rsidR="00E5168D" w:rsidRPr="008D3D6C">
        <w:rPr>
          <w:rFonts w:cstheme="minorHAnsi"/>
          <w:lang w:val="fr-FR"/>
        </w:rPr>
        <w:t>.</w:t>
      </w:r>
    </w:p>
    <w:p w14:paraId="6D2CB885" w14:textId="77777777" w:rsidR="00CD01C6" w:rsidRPr="008D3D6C" w:rsidRDefault="00CD01C6" w:rsidP="00305F48">
      <w:pPr>
        <w:spacing w:after="0"/>
        <w:jc w:val="both"/>
        <w:rPr>
          <w:rFonts w:cstheme="minorHAnsi"/>
        </w:rPr>
      </w:pPr>
    </w:p>
    <w:p w14:paraId="5CDE53F5" w14:textId="0C6351AD" w:rsidR="00CD01C6" w:rsidRPr="008D3D6C" w:rsidRDefault="00CD01C6" w:rsidP="00305F48">
      <w:pPr>
        <w:spacing w:after="0"/>
        <w:jc w:val="both"/>
        <w:rPr>
          <w:rFonts w:cstheme="minorHAnsi"/>
          <w:lang w:val="fr-FR"/>
        </w:rPr>
      </w:pPr>
      <w:r w:rsidRPr="008D3D6C">
        <w:rPr>
          <w:rFonts w:cstheme="minorHAnsi"/>
          <w:lang w:val="fr-FR"/>
        </w:rPr>
        <w:t xml:space="preserve">Plus particulièrement, cette personne est notamment responsable de : </w:t>
      </w:r>
    </w:p>
    <w:p w14:paraId="18405F9D" w14:textId="77777777" w:rsidR="00BD49CA" w:rsidRPr="008D3D6C" w:rsidRDefault="00BD49CA" w:rsidP="00BD49CA">
      <w:pPr>
        <w:numPr>
          <w:ilvl w:val="0"/>
          <w:numId w:val="13"/>
        </w:numPr>
        <w:spacing w:after="0"/>
        <w:jc w:val="both"/>
        <w:rPr>
          <w:rFonts w:cstheme="minorHAnsi"/>
        </w:rPr>
      </w:pPr>
      <w:r w:rsidRPr="008D3D6C">
        <w:rPr>
          <w:rFonts w:cstheme="minorHAnsi"/>
          <w:b/>
          <w:bCs/>
        </w:rPr>
        <w:t>Planifier</w:t>
      </w:r>
      <w:r w:rsidRPr="008D3D6C">
        <w:rPr>
          <w:rFonts w:cstheme="minorHAnsi"/>
        </w:rPr>
        <w:t xml:space="preserve">, </w:t>
      </w:r>
      <w:r w:rsidRPr="008D3D6C">
        <w:rPr>
          <w:rFonts w:cstheme="minorHAnsi"/>
          <w:b/>
          <w:bCs/>
        </w:rPr>
        <w:t>préparer</w:t>
      </w:r>
      <w:r w:rsidRPr="008D3D6C">
        <w:rPr>
          <w:rFonts w:cstheme="minorHAnsi"/>
        </w:rPr>
        <w:t xml:space="preserve"> et </w:t>
      </w:r>
      <w:r w:rsidRPr="008D3D6C">
        <w:rPr>
          <w:rFonts w:cstheme="minorHAnsi"/>
          <w:b/>
          <w:bCs/>
        </w:rPr>
        <w:t>donner</w:t>
      </w:r>
      <w:r w:rsidRPr="008D3D6C">
        <w:rPr>
          <w:rFonts w:cstheme="minorHAnsi"/>
        </w:rPr>
        <w:t xml:space="preserve"> des cours, mettre en place des situations d’enseignement et d’apprentissage </w:t>
      </w:r>
      <w:r w:rsidRPr="008D3D6C">
        <w:rPr>
          <w:rFonts w:cstheme="minorHAnsi"/>
          <w:b/>
          <w:bCs/>
        </w:rPr>
        <w:t>et effectuer des évaluations</w:t>
      </w:r>
      <w:r w:rsidRPr="008D3D6C">
        <w:rPr>
          <w:rFonts w:cstheme="minorHAnsi"/>
        </w:rPr>
        <w:t xml:space="preserve"> en tenant compte des programmes d’études et du projet éducatif de l’école, des élèves (variétés des besoins, caractéristiques, forces et difficultés), de l’organisation de la classe, du matériel et du contexte organisationnel.</w:t>
      </w:r>
    </w:p>
    <w:p w14:paraId="78A0BE08" w14:textId="77777777" w:rsidR="00BD49CA" w:rsidRPr="008D3D6C" w:rsidRDefault="00BD49CA" w:rsidP="00BD49CA">
      <w:pPr>
        <w:numPr>
          <w:ilvl w:val="0"/>
          <w:numId w:val="13"/>
        </w:numPr>
        <w:spacing w:after="0"/>
        <w:jc w:val="both"/>
        <w:rPr>
          <w:rFonts w:cstheme="minorHAnsi"/>
        </w:rPr>
      </w:pPr>
      <w:r w:rsidRPr="008D3D6C">
        <w:rPr>
          <w:rFonts w:cstheme="minorHAnsi"/>
          <w:b/>
        </w:rPr>
        <w:t>Gérer</w:t>
      </w:r>
      <w:r w:rsidRPr="008D3D6C">
        <w:rPr>
          <w:rFonts w:cstheme="minorHAnsi"/>
        </w:rPr>
        <w:t xml:space="preserve"> le fonctionnement du groupe-classe </w:t>
      </w:r>
    </w:p>
    <w:p w14:paraId="49A73B5B" w14:textId="77777777" w:rsidR="00BD49CA" w:rsidRPr="008D3D6C" w:rsidRDefault="00BD49CA" w:rsidP="00BD49CA">
      <w:pPr>
        <w:numPr>
          <w:ilvl w:val="0"/>
          <w:numId w:val="13"/>
        </w:numPr>
        <w:spacing w:after="0"/>
        <w:jc w:val="both"/>
        <w:rPr>
          <w:rFonts w:cstheme="minorHAnsi"/>
        </w:rPr>
      </w:pPr>
      <w:r w:rsidRPr="008D3D6C">
        <w:rPr>
          <w:rFonts w:cstheme="minorHAnsi"/>
          <w:b/>
        </w:rPr>
        <w:t>Collaborer</w:t>
      </w:r>
      <w:r w:rsidRPr="008D3D6C">
        <w:rPr>
          <w:rFonts w:cstheme="minorHAnsi"/>
        </w:rPr>
        <w:t xml:space="preserve"> et </w:t>
      </w:r>
      <w:r w:rsidRPr="008D3D6C">
        <w:rPr>
          <w:rFonts w:cstheme="minorHAnsi"/>
          <w:b/>
        </w:rPr>
        <w:t>s’impliquer</w:t>
      </w:r>
      <w:r w:rsidRPr="008D3D6C">
        <w:rPr>
          <w:rFonts w:cstheme="minorHAnsi"/>
        </w:rPr>
        <w:t xml:space="preserve"> au sein de l’équipe-école </w:t>
      </w:r>
    </w:p>
    <w:p w14:paraId="2F9CF50A" w14:textId="77777777" w:rsidR="00BD49CA" w:rsidRPr="008D3D6C" w:rsidRDefault="00BD49CA" w:rsidP="00BD49CA">
      <w:pPr>
        <w:numPr>
          <w:ilvl w:val="0"/>
          <w:numId w:val="13"/>
        </w:numPr>
        <w:spacing w:after="0"/>
        <w:jc w:val="both"/>
        <w:rPr>
          <w:rFonts w:cstheme="minorHAnsi"/>
        </w:rPr>
      </w:pPr>
      <w:r w:rsidRPr="008D3D6C">
        <w:rPr>
          <w:rFonts w:cstheme="minorHAnsi"/>
          <w:b/>
        </w:rPr>
        <w:t>Collaborer avec la famille</w:t>
      </w:r>
      <w:r w:rsidRPr="008D3D6C">
        <w:rPr>
          <w:rFonts w:cstheme="minorHAnsi"/>
        </w:rPr>
        <w:t xml:space="preserve"> de chaque élève en l’informant des réalisations et des défis de l’élève, ainsi qu’en l'impliquant et la faisant participer aux apprentissages de l’élève.</w:t>
      </w:r>
    </w:p>
    <w:p w14:paraId="2A893A19" w14:textId="77777777" w:rsidR="00CD01C6" w:rsidRPr="008D3D6C" w:rsidRDefault="00CD01C6" w:rsidP="00305F48">
      <w:pPr>
        <w:spacing w:after="0"/>
        <w:jc w:val="both"/>
        <w:rPr>
          <w:rFonts w:cstheme="minorHAnsi"/>
          <w:lang w:val="fr-FR"/>
        </w:rPr>
      </w:pPr>
    </w:p>
    <w:p w14:paraId="5E203001" w14:textId="5FD9A33E" w:rsidR="00BD49CA" w:rsidRPr="008D3D6C" w:rsidRDefault="00D252D8" w:rsidP="00305F48">
      <w:pPr>
        <w:spacing w:after="0"/>
        <w:jc w:val="both"/>
        <w:rPr>
          <w:rFonts w:cstheme="minorHAnsi"/>
          <w:lang w:val="fr-FR"/>
        </w:rPr>
      </w:pPr>
      <w:r w:rsidRPr="008D3D6C">
        <w:rPr>
          <w:rFonts w:cstheme="minorHAnsi"/>
          <w:lang w:val="fr-FR"/>
        </w:rPr>
        <w:t>Pour en savoir davantage</w:t>
      </w:r>
      <w:r w:rsidR="00CD01C6" w:rsidRPr="008D3D6C">
        <w:rPr>
          <w:rFonts w:cstheme="minorHAnsi"/>
          <w:lang w:val="fr-FR"/>
        </w:rPr>
        <w:t>, les ressources suivantes peuvent être consultées :</w:t>
      </w:r>
    </w:p>
    <w:p w14:paraId="60248AC1" w14:textId="7226ACF5" w:rsidR="00CD01C6" w:rsidRPr="008D3D6C" w:rsidRDefault="00BD49CA" w:rsidP="00305F48">
      <w:pPr>
        <w:numPr>
          <w:ilvl w:val="0"/>
          <w:numId w:val="14"/>
        </w:numPr>
        <w:spacing w:after="0"/>
        <w:jc w:val="both"/>
        <w:rPr>
          <w:rFonts w:cstheme="minorHAnsi"/>
          <w:lang w:val="fr-FR"/>
        </w:rPr>
      </w:pPr>
      <w:r w:rsidRPr="008D3D6C">
        <w:rPr>
          <w:rFonts w:cstheme="minorHAnsi"/>
        </w:rPr>
        <w:t>La section de notre page carrière dédiée à</w:t>
      </w:r>
      <w:r w:rsidRPr="008D3D6C">
        <w:rPr>
          <w:rFonts w:cstheme="minorHAnsi"/>
          <w:lang w:val="fr-FR"/>
        </w:rPr>
        <w:t xml:space="preserve"> </w:t>
      </w:r>
      <w:hyperlink r:id="rId14" w:history="1">
        <w:r w:rsidRPr="008D3D6C">
          <w:rPr>
            <w:rStyle w:val="Lienhypertexte"/>
            <w:rFonts w:cstheme="minorHAnsi"/>
            <w:lang w:val="fr-FR"/>
          </w:rPr>
          <w:t>la profession enseignante</w:t>
        </w:r>
      </w:hyperlink>
    </w:p>
    <w:p w14:paraId="74EBE9BF" w14:textId="77777777" w:rsidR="00CD01C6" w:rsidRPr="008D3D6C" w:rsidRDefault="00CD01C6" w:rsidP="00305F48">
      <w:pPr>
        <w:numPr>
          <w:ilvl w:val="0"/>
          <w:numId w:val="14"/>
        </w:numPr>
        <w:spacing w:after="0"/>
        <w:jc w:val="both"/>
        <w:rPr>
          <w:rFonts w:cstheme="minorHAnsi"/>
          <w:lang w:val="fr-FR"/>
        </w:rPr>
      </w:pPr>
      <w:r w:rsidRPr="008D3D6C">
        <w:rPr>
          <w:rFonts w:cstheme="minorHAnsi"/>
          <w:lang w:val="fr-FR"/>
        </w:rPr>
        <w:t>Le site du Gouvernement du Québec « </w:t>
      </w:r>
      <w:hyperlink r:id="rId15" w:history="1">
        <w:r w:rsidRPr="008D3D6C">
          <w:rPr>
            <w:rStyle w:val="Lienhypertexte"/>
            <w:rFonts w:cstheme="minorHAnsi"/>
            <w:lang w:val="fr-FR"/>
          </w:rPr>
          <w:t>Découvrir la profession d’enseignant</w:t>
        </w:r>
      </w:hyperlink>
      <w:r w:rsidRPr="008D3D6C">
        <w:rPr>
          <w:rFonts w:cstheme="minorHAnsi"/>
          <w:lang w:val="fr-FR"/>
        </w:rPr>
        <w:t> »</w:t>
      </w:r>
    </w:p>
    <w:p w14:paraId="19734A36" w14:textId="77777777" w:rsidR="00CD01C6" w:rsidRPr="008D3D6C" w:rsidRDefault="001737A1" w:rsidP="00305F48">
      <w:pPr>
        <w:numPr>
          <w:ilvl w:val="0"/>
          <w:numId w:val="14"/>
        </w:numPr>
        <w:spacing w:after="0"/>
        <w:jc w:val="both"/>
        <w:rPr>
          <w:rFonts w:cstheme="minorHAnsi"/>
          <w:lang w:val="fr-FR"/>
        </w:rPr>
      </w:pPr>
      <w:hyperlink r:id="rId16" w:history="1">
        <w:r w:rsidR="00CD01C6" w:rsidRPr="008D3D6C">
          <w:rPr>
            <w:rStyle w:val="Lienhypertexte"/>
            <w:rFonts w:cstheme="minorHAnsi"/>
            <w:lang w:val="fr-FR"/>
          </w:rPr>
          <w:t>Référentiel de compétences professionnels de la profession enseignant</w:t>
        </w:r>
      </w:hyperlink>
    </w:p>
    <w:p w14:paraId="76F2BCFA" w14:textId="77777777" w:rsidR="00CD01C6" w:rsidRPr="008D3D6C" w:rsidRDefault="001737A1" w:rsidP="00305F48">
      <w:pPr>
        <w:numPr>
          <w:ilvl w:val="0"/>
          <w:numId w:val="14"/>
        </w:numPr>
        <w:spacing w:after="0"/>
        <w:jc w:val="both"/>
        <w:rPr>
          <w:rFonts w:cstheme="minorHAnsi"/>
          <w:lang w:val="fr-FR"/>
        </w:rPr>
      </w:pPr>
      <w:hyperlink r:id="rId17" w:history="1">
        <w:r w:rsidR="00CD01C6" w:rsidRPr="008D3D6C">
          <w:rPr>
            <w:rStyle w:val="Lienhypertexte"/>
            <w:rFonts w:cstheme="minorHAnsi"/>
            <w:lang w:val="fr-FR"/>
          </w:rPr>
          <w:t>Programme de formation de l’école québécoise</w:t>
        </w:r>
      </w:hyperlink>
    </w:p>
    <w:p w14:paraId="3CCBF24C" w14:textId="77777777" w:rsidR="00E04955" w:rsidRPr="008D3D6C" w:rsidRDefault="00E04955" w:rsidP="00305F48">
      <w:pPr>
        <w:spacing w:after="0" w:line="240" w:lineRule="auto"/>
        <w:jc w:val="both"/>
        <w:rPr>
          <w:rFonts w:eastAsia="Times New Roman" w:cstheme="minorHAnsi"/>
          <w:lang w:eastAsia="fr-CA"/>
        </w:rPr>
      </w:pPr>
    </w:p>
    <w:p w14:paraId="771B0FB1" w14:textId="775D512F" w:rsidR="00E04955" w:rsidRPr="008D3D6C" w:rsidRDefault="00E04955" w:rsidP="00305F48">
      <w:pPr>
        <w:spacing w:after="0"/>
        <w:jc w:val="both"/>
        <w:rPr>
          <w:rFonts w:cstheme="minorHAnsi"/>
          <w:b/>
          <w:shd w:val="clear" w:color="auto" w:fill="FFFFFF"/>
        </w:rPr>
      </w:pPr>
      <w:r w:rsidRPr="008D3D6C">
        <w:rPr>
          <w:rFonts w:cstheme="minorHAnsi"/>
          <w:b/>
          <w:shd w:val="clear" w:color="auto" w:fill="FFFFFF"/>
        </w:rPr>
        <w:t>Lieux de travail possibles :</w:t>
      </w:r>
    </w:p>
    <w:p w14:paraId="33D5ABD2" w14:textId="616ED8A0" w:rsidR="00DF40F5" w:rsidRPr="008D3D6C" w:rsidRDefault="001737A1" w:rsidP="00DF40F5">
      <w:pPr>
        <w:numPr>
          <w:ilvl w:val="0"/>
          <w:numId w:val="18"/>
        </w:numPr>
        <w:shd w:val="clear" w:color="auto" w:fill="FFFFFF"/>
        <w:spacing w:after="0" w:line="240" w:lineRule="auto"/>
        <w:ind w:left="840"/>
        <w:jc w:val="both"/>
        <w:rPr>
          <w:rFonts w:cstheme="minorHAnsi"/>
          <w:color w:val="000000"/>
        </w:rPr>
      </w:pPr>
      <w:hyperlink r:id="rId18" w:history="1">
        <w:r w:rsidR="00DF40F5" w:rsidRPr="008D3D6C">
          <w:rPr>
            <w:rStyle w:val="Lienhypertexte"/>
            <w:rFonts w:cstheme="minorHAnsi"/>
            <w:b/>
            <w:bCs/>
            <w:color w:val="0070C0"/>
          </w:rPr>
          <w:t>Écoles primaires</w:t>
        </w:r>
      </w:hyperlink>
      <w:r w:rsidR="00DF40F5" w:rsidRPr="008D3D6C">
        <w:rPr>
          <w:rFonts w:cstheme="minorHAnsi"/>
          <w:color w:val="0070C0"/>
        </w:rPr>
        <w:t xml:space="preserve"> </w:t>
      </w:r>
      <w:r w:rsidR="00DF40F5" w:rsidRPr="008D3D6C">
        <w:rPr>
          <w:rFonts w:cstheme="minorHAnsi"/>
          <w:color w:val="000000"/>
          <w:shd w:val="clear" w:color="auto" w:fill="FFFFFF"/>
        </w:rPr>
        <w:t xml:space="preserve">régulières </w:t>
      </w:r>
      <w:r w:rsidR="00D04A13">
        <w:rPr>
          <w:rFonts w:cstheme="minorHAnsi"/>
          <w:color w:val="000000"/>
          <w:shd w:val="clear" w:color="auto" w:fill="FFFFFF"/>
        </w:rPr>
        <w:t xml:space="preserve">/ </w:t>
      </w:r>
      <w:r w:rsidR="00DF40F5" w:rsidRPr="008D3D6C">
        <w:rPr>
          <w:rFonts w:cstheme="minorHAnsi"/>
          <w:color w:val="000000"/>
          <w:shd w:val="clear" w:color="auto" w:fill="FFFFFF"/>
        </w:rPr>
        <w:t>avec classes spécialisées</w:t>
      </w:r>
    </w:p>
    <w:p w14:paraId="272D5914" w14:textId="5316AE6F" w:rsidR="00DF40F5" w:rsidRPr="008D3D6C" w:rsidRDefault="001737A1" w:rsidP="00DF40F5">
      <w:pPr>
        <w:numPr>
          <w:ilvl w:val="0"/>
          <w:numId w:val="18"/>
        </w:numPr>
        <w:shd w:val="clear" w:color="auto" w:fill="FFFFFF"/>
        <w:spacing w:after="0" w:line="240" w:lineRule="auto"/>
        <w:ind w:left="840"/>
        <w:jc w:val="both"/>
        <w:rPr>
          <w:rFonts w:cstheme="minorHAnsi"/>
          <w:color w:val="000000"/>
        </w:rPr>
      </w:pPr>
      <w:hyperlink r:id="rId19" w:history="1">
        <w:r w:rsidR="009720BA" w:rsidRPr="008D3D6C">
          <w:rPr>
            <w:rStyle w:val="Lienhypertexte"/>
            <w:rFonts w:cstheme="minorHAnsi"/>
            <w:b/>
            <w:bCs/>
            <w:color w:val="0070C0"/>
          </w:rPr>
          <w:t>Écoles spécialisées</w:t>
        </w:r>
      </w:hyperlink>
      <w:r w:rsidR="009720BA" w:rsidRPr="008D3D6C">
        <w:rPr>
          <w:rFonts w:cstheme="minorHAnsi"/>
        </w:rPr>
        <w:t xml:space="preserve"> </w:t>
      </w:r>
      <w:r w:rsidR="00DF40F5" w:rsidRPr="008D3D6C">
        <w:rPr>
          <w:rFonts w:cstheme="minorHAnsi"/>
          <w:bCs/>
          <w:color w:val="000000"/>
        </w:rPr>
        <w:t>à vocation particulière</w:t>
      </w:r>
    </w:p>
    <w:p w14:paraId="1CDCE852" w14:textId="36409797" w:rsidR="00E04955" w:rsidRPr="008D3D6C" w:rsidRDefault="00E04955" w:rsidP="00305F48">
      <w:pPr>
        <w:spacing w:after="0"/>
        <w:jc w:val="both"/>
        <w:rPr>
          <w:rFonts w:cstheme="minorHAnsi"/>
          <w:b/>
          <w:color w:val="333333"/>
          <w:u w:val="single"/>
          <w:shd w:val="clear" w:color="auto" w:fill="FFFFFF"/>
        </w:rPr>
      </w:pPr>
      <w:r w:rsidRPr="008D3D6C">
        <w:rPr>
          <w:rFonts w:cstheme="minorHAnsi"/>
          <w:b/>
          <w:color w:val="333333"/>
          <w:u w:val="single"/>
          <w:shd w:val="clear" w:color="auto" w:fill="FFFFFF"/>
        </w:rPr>
        <w:lastRenderedPageBreak/>
        <w:t>Qualifications requises</w:t>
      </w:r>
      <w:r w:rsidR="005346F5" w:rsidRPr="008D3D6C">
        <w:rPr>
          <w:rFonts w:cstheme="minorHAnsi"/>
          <w:b/>
          <w:color w:val="333333"/>
          <w:u w:val="single"/>
          <w:shd w:val="clear" w:color="auto" w:fill="FFFFFF"/>
        </w:rPr>
        <w:t xml:space="preserve"> </w:t>
      </w:r>
      <w:r w:rsidR="007F490E" w:rsidRPr="008D3D6C">
        <w:rPr>
          <w:rFonts w:cstheme="minorHAnsi"/>
          <w:b/>
          <w:u w:val="single"/>
          <w:shd w:val="clear" w:color="auto" w:fill="FFFFFF"/>
        </w:rPr>
        <w:t>(l’un des profils suivants):</w:t>
      </w:r>
      <w:r w:rsidR="006327A8" w:rsidRPr="008D3D6C">
        <w:rPr>
          <w:rFonts w:cstheme="minorHAnsi"/>
          <w:b/>
          <w:color w:val="333333"/>
          <w:u w:val="single"/>
          <w:shd w:val="clear" w:color="auto" w:fill="FFFFFF"/>
        </w:rPr>
        <w:t xml:space="preserve"> </w:t>
      </w:r>
    </w:p>
    <w:p w14:paraId="71AE5A67" w14:textId="57B9EA1B" w:rsidR="00CD01C6" w:rsidRPr="008D3D6C" w:rsidRDefault="00CD01C6" w:rsidP="00305F48">
      <w:pPr>
        <w:spacing w:after="0"/>
        <w:jc w:val="both"/>
        <w:rPr>
          <w:rFonts w:cstheme="minorHAnsi"/>
          <w:b/>
          <w:color w:val="333333"/>
          <w:u w:val="single"/>
          <w:shd w:val="clear" w:color="auto" w:fill="FFFFFF"/>
        </w:rPr>
      </w:pPr>
    </w:p>
    <w:p w14:paraId="2AB40078" w14:textId="7694AD6F" w:rsidR="00BD49CA" w:rsidRPr="008D3D6C" w:rsidRDefault="008D3D6C" w:rsidP="00A379DD">
      <w:pPr>
        <w:spacing w:after="0" w:line="240" w:lineRule="auto"/>
        <w:rPr>
          <w:rFonts w:cstheme="minorHAnsi"/>
          <w:b/>
          <w:color w:val="333333"/>
          <w:u w:val="single"/>
          <w:shd w:val="clear" w:color="auto" w:fill="FFFFFF"/>
        </w:rPr>
      </w:pPr>
      <w:r>
        <w:rPr>
          <w:rFonts w:cstheme="minorHAnsi"/>
          <w:b/>
          <w:color w:val="333333"/>
          <w:u w:val="single"/>
          <w:shd w:val="clear" w:color="auto" w:fill="FFFFFF"/>
        </w:rPr>
        <w:t xml:space="preserve">Enseignant(e) </w:t>
      </w:r>
      <w:r w:rsidR="009E747B">
        <w:rPr>
          <w:rFonts w:cstheme="minorHAnsi"/>
          <w:b/>
          <w:color w:val="333333"/>
          <w:u w:val="single"/>
          <w:shd w:val="clear" w:color="auto" w:fill="FFFFFF"/>
        </w:rPr>
        <w:t>l</w:t>
      </w:r>
      <w:r w:rsidR="00BD49CA" w:rsidRPr="008D3D6C">
        <w:rPr>
          <w:rFonts w:cstheme="minorHAnsi"/>
          <w:b/>
          <w:color w:val="333333"/>
          <w:u w:val="single"/>
          <w:shd w:val="clear" w:color="auto" w:fill="FFFFFF"/>
        </w:rPr>
        <w:t>également qualifié</w:t>
      </w:r>
      <w:r>
        <w:rPr>
          <w:rFonts w:cstheme="minorHAnsi"/>
          <w:b/>
          <w:color w:val="333333"/>
          <w:u w:val="single"/>
          <w:shd w:val="clear" w:color="auto" w:fill="FFFFFF"/>
        </w:rPr>
        <w:t>(e)</w:t>
      </w:r>
    </w:p>
    <w:p w14:paraId="54D2ECE6" w14:textId="7125D81F" w:rsidR="00A379DD" w:rsidRPr="008D3D6C" w:rsidRDefault="00A379DD" w:rsidP="00A379DD">
      <w:pPr>
        <w:numPr>
          <w:ilvl w:val="0"/>
          <w:numId w:val="26"/>
        </w:numPr>
        <w:spacing w:after="0" w:line="240" w:lineRule="auto"/>
        <w:jc w:val="both"/>
        <w:rPr>
          <w:rFonts w:cstheme="minorHAnsi"/>
        </w:rPr>
      </w:pPr>
      <w:r w:rsidRPr="008D3D6C">
        <w:rPr>
          <w:rFonts w:cstheme="minorHAnsi"/>
        </w:rPr>
        <w:t>Détenir une qualification légale à enseigner au Québec (brevet, permis, autorisation provisoire) au préscolaire-primaire</w:t>
      </w:r>
    </w:p>
    <w:p w14:paraId="7A48FD2F" w14:textId="4D6113ED" w:rsidR="007F490E" w:rsidRPr="008D3D6C" w:rsidRDefault="007F490E" w:rsidP="007F490E">
      <w:pPr>
        <w:numPr>
          <w:ilvl w:val="0"/>
          <w:numId w:val="26"/>
        </w:numPr>
        <w:spacing w:before="100" w:beforeAutospacing="1" w:after="60" w:line="240" w:lineRule="auto"/>
        <w:jc w:val="both"/>
        <w:rPr>
          <w:rFonts w:cstheme="minorHAnsi"/>
        </w:rPr>
      </w:pPr>
      <w:bookmarkStart w:id="1" w:name="_Hlk197493913"/>
      <w:r w:rsidRPr="008D3D6C">
        <w:rPr>
          <w:rFonts w:cstheme="minorHAnsi"/>
        </w:rPr>
        <w:t xml:space="preserve">Détenir une qualification légale à enseigner au Québec dans un autre champ d'enseignement ET un an d'expérience (contrat) au préscolaire-primaire, et ce, dans les 5 dernières années </w:t>
      </w:r>
    </w:p>
    <w:p w14:paraId="5D25EE35" w14:textId="28DA9E6A" w:rsidR="007F490E" w:rsidRPr="008D3D6C" w:rsidRDefault="007F490E" w:rsidP="007F490E">
      <w:pPr>
        <w:spacing w:after="0" w:line="240" w:lineRule="auto"/>
        <w:ind w:left="720"/>
        <w:jc w:val="both"/>
        <w:rPr>
          <w:rFonts w:cstheme="minorHAnsi"/>
        </w:rPr>
      </w:pPr>
      <w:r w:rsidRPr="008D3D6C">
        <w:rPr>
          <w:rFonts w:cstheme="minorHAnsi"/>
          <w:i/>
        </w:rPr>
        <w:t xml:space="preserve">Des conditions liées à la convention collective s’appliquent. Également, une attestation </w:t>
      </w:r>
      <w:r w:rsidR="00C87577">
        <w:rPr>
          <w:rFonts w:cstheme="minorHAnsi"/>
          <w:i/>
        </w:rPr>
        <w:t xml:space="preserve">d’expérience </w:t>
      </w:r>
      <w:r w:rsidRPr="008D3D6C">
        <w:rPr>
          <w:rFonts w:cstheme="minorHAnsi"/>
          <w:i/>
        </w:rPr>
        <w:t>du CSS où cette expérience a été acquise sera requise.</w:t>
      </w:r>
    </w:p>
    <w:p w14:paraId="13304418" w14:textId="77777777" w:rsidR="007F490E" w:rsidRPr="008D3D6C" w:rsidRDefault="007F490E" w:rsidP="007F490E">
      <w:pPr>
        <w:spacing w:before="120" w:after="120" w:line="240" w:lineRule="auto"/>
        <w:ind w:firstLine="708"/>
        <w:jc w:val="both"/>
        <w:rPr>
          <w:rFonts w:eastAsia="Times New Roman" w:cstheme="minorHAnsi"/>
          <w:lang w:eastAsia="fr-CA"/>
        </w:rPr>
      </w:pPr>
      <w:r w:rsidRPr="008D3D6C">
        <w:rPr>
          <w:rFonts w:eastAsia="Times New Roman" w:cstheme="minorHAnsi"/>
          <w:lang w:eastAsia="fr-CA"/>
        </w:rPr>
        <w:t>ET</w:t>
      </w:r>
    </w:p>
    <w:p w14:paraId="3DB10238" w14:textId="77777777" w:rsidR="007F490E" w:rsidRPr="008D3D6C" w:rsidRDefault="007F490E" w:rsidP="007F490E">
      <w:pPr>
        <w:pStyle w:val="Paragraphedeliste"/>
        <w:numPr>
          <w:ilvl w:val="0"/>
          <w:numId w:val="26"/>
        </w:numPr>
        <w:spacing w:before="120" w:line="259" w:lineRule="auto"/>
        <w:jc w:val="left"/>
        <w:rPr>
          <w:rFonts w:asciiTheme="minorHAnsi" w:hAnsiTheme="minorHAnsi" w:cstheme="minorHAnsi"/>
        </w:rPr>
      </w:pPr>
      <w:r w:rsidRPr="008D3D6C">
        <w:rPr>
          <w:rFonts w:asciiTheme="minorHAnsi" w:hAnsiTheme="minorHAnsi" w:cstheme="minorHAnsi"/>
        </w:rPr>
        <w:t>Fournir une preuve de réussite du test de français (TECFÉE, SEL (version B) ou CÉFRANC).</w:t>
      </w:r>
    </w:p>
    <w:bookmarkEnd w:id="1"/>
    <w:p w14:paraId="53E10350" w14:textId="77777777" w:rsidR="007F490E" w:rsidRPr="008D3D6C" w:rsidRDefault="007F490E" w:rsidP="007F490E">
      <w:pPr>
        <w:spacing w:after="0" w:line="240" w:lineRule="auto"/>
        <w:ind w:left="360"/>
        <w:jc w:val="both"/>
        <w:rPr>
          <w:rFonts w:cstheme="minorHAnsi"/>
        </w:rPr>
      </w:pPr>
    </w:p>
    <w:p w14:paraId="38944349" w14:textId="5C95B98F" w:rsidR="00BD49CA" w:rsidRPr="008D3D6C" w:rsidRDefault="00BD49CA" w:rsidP="00A379DD">
      <w:pPr>
        <w:spacing w:after="0" w:line="240" w:lineRule="auto"/>
        <w:rPr>
          <w:rFonts w:cstheme="minorHAnsi"/>
          <w:b/>
          <w:color w:val="333333"/>
          <w:u w:val="single"/>
          <w:shd w:val="clear" w:color="auto" w:fill="FFFFFF"/>
        </w:rPr>
      </w:pPr>
      <w:r w:rsidRPr="008D3D6C">
        <w:rPr>
          <w:rFonts w:cstheme="minorHAnsi"/>
          <w:b/>
          <w:color w:val="333333"/>
          <w:u w:val="single"/>
          <w:shd w:val="clear" w:color="auto" w:fill="FFFFFF"/>
        </w:rPr>
        <w:t>Étudiant</w:t>
      </w:r>
      <w:r w:rsidR="008D3D6C">
        <w:rPr>
          <w:rFonts w:cstheme="minorHAnsi"/>
          <w:b/>
          <w:color w:val="333333"/>
          <w:u w:val="single"/>
          <w:shd w:val="clear" w:color="auto" w:fill="FFFFFF"/>
        </w:rPr>
        <w:t>(e)</w:t>
      </w:r>
      <w:r w:rsidRPr="008D3D6C">
        <w:rPr>
          <w:rFonts w:cstheme="minorHAnsi"/>
          <w:b/>
          <w:color w:val="333333"/>
          <w:u w:val="single"/>
          <w:shd w:val="clear" w:color="auto" w:fill="FFFFFF"/>
        </w:rPr>
        <w:t xml:space="preserve"> en enseignement</w:t>
      </w:r>
      <w:r w:rsidR="00694CD2" w:rsidRPr="008D3D6C">
        <w:rPr>
          <w:rFonts w:cstheme="minorHAnsi"/>
          <w:b/>
          <w:color w:val="333333"/>
          <w:u w:val="single"/>
          <w:shd w:val="clear" w:color="auto" w:fill="FFFFFF"/>
        </w:rPr>
        <w:t xml:space="preserve"> dans un </w:t>
      </w:r>
      <w:hyperlink r:id="rId20" w:history="1">
        <w:r w:rsidR="00694CD2" w:rsidRPr="008D3D6C">
          <w:rPr>
            <w:rStyle w:val="Lienhypertexte"/>
            <w:rFonts w:cstheme="minorHAnsi"/>
            <w:b/>
            <w:shd w:val="clear" w:color="auto" w:fill="FFFFFF"/>
          </w:rPr>
          <w:t>programme menant à une qualification légale à enseigner au Québec</w:t>
        </w:r>
      </w:hyperlink>
    </w:p>
    <w:p w14:paraId="4CEE9F2A" w14:textId="34F4D25E" w:rsidR="006327A8" w:rsidRPr="008D3D6C" w:rsidRDefault="00A379DD" w:rsidP="00A379DD">
      <w:pPr>
        <w:numPr>
          <w:ilvl w:val="0"/>
          <w:numId w:val="27"/>
        </w:numPr>
        <w:spacing w:after="0" w:line="240" w:lineRule="auto"/>
        <w:ind w:left="709" w:hanging="357"/>
        <w:jc w:val="both"/>
        <w:rPr>
          <w:rFonts w:cstheme="minorHAnsi"/>
        </w:rPr>
      </w:pPr>
      <w:bookmarkStart w:id="2" w:name="_Hlk196989024"/>
      <w:r w:rsidRPr="008D3D6C">
        <w:rPr>
          <w:rFonts w:cstheme="minorHAnsi"/>
        </w:rPr>
        <w:t xml:space="preserve">Être inscrit </w:t>
      </w:r>
      <w:r w:rsidR="006327A8" w:rsidRPr="008D3D6C">
        <w:rPr>
          <w:rFonts w:cstheme="minorHAnsi"/>
        </w:rPr>
        <w:t xml:space="preserve">à temps plein ou à temps partiel au baccalauréat </w:t>
      </w:r>
      <w:bookmarkStart w:id="3" w:name="_Hlk196898346"/>
      <w:bookmarkStart w:id="4" w:name="_Hlk197493999"/>
      <w:r w:rsidR="00EB0F46" w:rsidRPr="008D3D6C">
        <w:rPr>
          <w:rFonts w:cstheme="minorHAnsi"/>
        </w:rPr>
        <w:t>OU</w:t>
      </w:r>
      <w:r w:rsidR="007F490E" w:rsidRPr="008D3D6C">
        <w:rPr>
          <w:rFonts w:cstheme="minorHAnsi"/>
        </w:rPr>
        <w:t xml:space="preserve"> dans un programme de formation de 2</w:t>
      </w:r>
      <w:r w:rsidR="007F490E" w:rsidRPr="008D3D6C">
        <w:rPr>
          <w:rFonts w:cstheme="minorHAnsi"/>
          <w:vertAlign w:val="superscript"/>
        </w:rPr>
        <w:t>e</w:t>
      </w:r>
      <w:r w:rsidR="007F490E" w:rsidRPr="008D3D6C">
        <w:rPr>
          <w:rFonts w:cstheme="minorHAnsi"/>
        </w:rPr>
        <w:t xml:space="preserve"> cycle universitaire (maîtrise ou DESS) </w:t>
      </w:r>
      <w:r w:rsidR="00C627AE" w:rsidRPr="008D3D6C">
        <w:rPr>
          <w:rFonts w:cstheme="minorHAnsi"/>
        </w:rPr>
        <w:t xml:space="preserve">en éducation préscolaire et enseignement primaire </w:t>
      </w:r>
      <w:r w:rsidR="007F490E" w:rsidRPr="008D3D6C">
        <w:rPr>
          <w:rFonts w:cstheme="minorHAnsi"/>
        </w:rPr>
        <w:t>dans une université canadienne.</w:t>
      </w:r>
      <w:bookmarkEnd w:id="3"/>
      <w:r w:rsidR="006327A8" w:rsidRPr="008D3D6C">
        <w:rPr>
          <w:rFonts w:cstheme="minorHAnsi"/>
        </w:rPr>
        <w:t xml:space="preserve"> Une preuve attestant que la formation est en cours sera requise.</w:t>
      </w:r>
    </w:p>
    <w:p w14:paraId="6A8AAD38" w14:textId="77777777" w:rsidR="006327A8" w:rsidRPr="008D3D6C" w:rsidRDefault="006327A8" w:rsidP="00A379DD">
      <w:pPr>
        <w:spacing w:after="0" w:line="240" w:lineRule="auto"/>
        <w:ind w:left="709"/>
        <w:jc w:val="both"/>
        <w:rPr>
          <w:rFonts w:cstheme="minorHAnsi"/>
        </w:rPr>
      </w:pPr>
    </w:p>
    <w:p w14:paraId="3E55A324" w14:textId="4134EBF6" w:rsidR="006327A8" w:rsidRPr="00C0434D" w:rsidRDefault="006327A8" w:rsidP="00BA595E">
      <w:pPr>
        <w:numPr>
          <w:ilvl w:val="0"/>
          <w:numId w:val="27"/>
        </w:numPr>
        <w:spacing w:after="0" w:line="240" w:lineRule="auto"/>
        <w:ind w:left="709" w:hanging="357"/>
        <w:jc w:val="both"/>
        <w:rPr>
          <w:rFonts w:cstheme="minorHAnsi"/>
        </w:rPr>
      </w:pPr>
      <w:r w:rsidRPr="00C0434D">
        <w:rPr>
          <w:rFonts w:cstheme="minorHAnsi"/>
        </w:rPr>
        <w:t>Pour les étudiants dans une université anglophone</w:t>
      </w:r>
      <w:r w:rsidR="004C5E4E" w:rsidRPr="00C0434D">
        <w:rPr>
          <w:rFonts w:cstheme="minorHAnsi"/>
        </w:rPr>
        <w:t xml:space="preserve"> ou dans une autre province canadienne </w:t>
      </w:r>
      <w:r w:rsidRPr="00C0434D">
        <w:rPr>
          <w:rFonts w:cstheme="minorHAnsi"/>
        </w:rPr>
        <w:t>: Fournir une preuve de réussite du test de français (TECFÉE, SEL (version B) ou CÉFRANC).</w:t>
      </w:r>
    </w:p>
    <w:bookmarkEnd w:id="2"/>
    <w:bookmarkEnd w:id="4"/>
    <w:p w14:paraId="1FF94336" w14:textId="5B104748" w:rsidR="00BD49CA" w:rsidRPr="008D3D6C" w:rsidRDefault="00BD49CA" w:rsidP="00A379DD">
      <w:pPr>
        <w:spacing w:after="0" w:line="240" w:lineRule="auto"/>
        <w:jc w:val="both"/>
        <w:rPr>
          <w:rFonts w:cstheme="minorHAnsi"/>
          <w:b/>
          <w:color w:val="333333"/>
          <w:u w:val="single"/>
          <w:shd w:val="clear" w:color="auto" w:fill="FFFFFF"/>
        </w:rPr>
      </w:pPr>
    </w:p>
    <w:p w14:paraId="1A8B6FE6" w14:textId="4CBED7DB" w:rsidR="00BD49CA" w:rsidRPr="008D3D6C" w:rsidRDefault="008D3D6C" w:rsidP="00BD49CA">
      <w:pPr>
        <w:spacing w:after="0"/>
        <w:rPr>
          <w:rFonts w:cstheme="minorHAnsi"/>
          <w:b/>
          <w:color w:val="333333"/>
          <w:u w:val="single"/>
          <w:shd w:val="clear" w:color="auto" w:fill="FFFFFF"/>
        </w:rPr>
      </w:pPr>
      <w:r>
        <w:rPr>
          <w:rFonts w:cstheme="minorHAnsi"/>
          <w:b/>
          <w:color w:val="333333"/>
          <w:u w:val="single"/>
          <w:shd w:val="clear" w:color="auto" w:fill="FFFFFF"/>
        </w:rPr>
        <w:t>Enseignant(e) n</w:t>
      </w:r>
      <w:r w:rsidR="00BD49CA" w:rsidRPr="008D3D6C">
        <w:rPr>
          <w:rFonts w:cstheme="minorHAnsi"/>
          <w:b/>
          <w:color w:val="333333"/>
          <w:u w:val="single"/>
          <w:shd w:val="clear" w:color="auto" w:fill="FFFFFF"/>
        </w:rPr>
        <w:t>on</w:t>
      </w:r>
      <w:r w:rsidR="009E747B">
        <w:rPr>
          <w:rFonts w:cstheme="minorHAnsi"/>
          <w:b/>
          <w:color w:val="333333"/>
          <w:u w:val="single"/>
          <w:shd w:val="clear" w:color="auto" w:fill="FFFFFF"/>
        </w:rPr>
        <w:t xml:space="preserve"> </w:t>
      </w:r>
      <w:r w:rsidR="00BD49CA" w:rsidRPr="008D3D6C">
        <w:rPr>
          <w:rFonts w:cstheme="minorHAnsi"/>
          <w:b/>
          <w:color w:val="333333"/>
          <w:u w:val="single"/>
          <w:shd w:val="clear" w:color="auto" w:fill="FFFFFF"/>
        </w:rPr>
        <w:t>légalement qualifié</w:t>
      </w:r>
      <w:r>
        <w:rPr>
          <w:rFonts w:cstheme="minorHAnsi"/>
          <w:b/>
          <w:color w:val="333333"/>
          <w:u w:val="single"/>
          <w:shd w:val="clear" w:color="auto" w:fill="FFFFFF"/>
        </w:rPr>
        <w:t>(e)</w:t>
      </w:r>
    </w:p>
    <w:p w14:paraId="1E24ED12" w14:textId="6A89A213" w:rsidR="007F490E" w:rsidRPr="008D3D6C" w:rsidRDefault="007F490E" w:rsidP="007F490E">
      <w:pPr>
        <w:numPr>
          <w:ilvl w:val="0"/>
          <w:numId w:val="15"/>
        </w:numPr>
        <w:shd w:val="clear" w:color="auto" w:fill="FFFFFF"/>
        <w:spacing w:after="40" w:line="240" w:lineRule="auto"/>
        <w:jc w:val="both"/>
        <w:rPr>
          <w:rFonts w:eastAsia="Times New Roman" w:cstheme="minorHAnsi"/>
          <w:color w:val="000000"/>
        </w:rPr>
      </w:pPr>
      <w:bookmarkStart w:id="5" w:name="_Hlk197494069"/>
      <w:r w:rsidRPr="008D3D6C">
        <w:rPr>
          <w:rFonts w:eastAsia="Times New Roman" w:cstheme="minorHAnsi"/>
          <w:color w:val="333333"/>
          <w:shd w:val="clear" w:color="auto" w:fill="FFFFFF"/>
          <w:lang w:eastAsia="fr-CA"/>
        </w:rPr>
        <w:t xml:space="preserve">Détenir un </w:t>
      </w:r>
      <w:r w:rsidRPr="008D3D6C">
        <w:rPr>
          <w:rFonts w:eastAsia="Times New Roman" w:cstheme="minorHAnsi"/>
          <w:i/>
          <w:color w:val="333333"/>
          <w:shd w:val="clear" w:color="auto" w:fill="FFFFFF"/>
          <w:lang w:eastAsia="fr-CA"/>
        </w:rPr>
        <w:t>Avis d’admissibilité conditionnelle</w:t>
      </w:r>
      <w:r w:rsidRPr="008D3D6C">
        <w:rPr>
          <w:rFonts w:eastAsia="Times New Roman" w:cstheme="minorHAnsi"/>
          <w:color w:val="333333"/>
          <w:shd w:val="clear" w:color="auto" w:fill="FFFFFF"/>
          <w:lang w:eastAsia="fr-CA"/>
        </w:rPr>
        <w:t xml:space="preserve"> </w:t>
      </w:r>
      <w:r w:rsidR="00C627AE" w:rsidRPr="008D3D6C">
        <w:rPr>
          <w:rFonts w:cstheme="minorHAnsi"/>
        </w:rPr>
        <w:t>en éducation préscolaire et enseignement primaire</w:t>
      </w:r>
      <w:r w:rsidRPr="008D3D6C">
        <w:rPr>
          <w:rFonts w:eastAsia="Times New Roman" w:cstheme="minorHAnsi"/>
          <w:color w:val="333333"/>
          <w:shd w:val="clear" w:color="auto" w:fill="FFFFFF"/>
          <w:lang w:eastAsia="fr-CA"/>
        </w:rPr>
        <w:t>, délivré par le ministère de l’Éducation du Québec</w:t>
      </w:r>
    </w:p>
    <w:p w14:paraId="2C2FA15E" w14:textId="1A475C08" w:rsidR="007F490E" w:rsidRPr="008D3D6C" w:rsidRDefault="007F490E" w:rsidP="007F490E">
      <w:pPr>
        <w:spacing w:before="120" w:after="120" w:line="240" w:lineRule="auto"/>
        <w:ind w:firstLine="708"/>
        <w:jc w:val="both"/>
        <w:rPr>
          <w:rFonts w:eastAsia="Times New Roman" w:cstheme="minorHAnsi"/>
          <w:lang w:eastAsia="fr-CA"/>
        </w:rPr>
      </w:pPr>
      <w:r w:rsidRPr="008D3D6C">
        <w:rPr>
          <w:rFonts w:eastAsia="Times New Roman" w:cstheme="minorHAnsi"/>
          <w:lang w:eastAsia="fr-CA"/>
        </w:rPr>
        <w:t>OU</w:t>
      </w:r>
    </w:p>
    <w:bookmarkEnd w:id="5"/>
    <w:p w14:paraId="595704AD" w14:textId="5E79AFB7" w:rsidR="00CD01C6" w:rsidRPr="00C0434D" w:rsidRDefault="00CD01C6" w:rsidP="007F490E">
      <w:pPr>
        <w:numPr>
          <w:ilvl w:val="0"/>
          <w:numId w:val="15"/>
        </w:numPr>
        <w:spacing w:after="40" w:line="240" w:lineRule="auto"/>
        <w:jc w:val="both"/>
        <w:rPr>
          <w:rFonts w:eastAsia="Times New Roman" w:cstheme="minorHAnsi"/>
          <w:lang w:eastAsia="fr-CA"/>
        </w:rPr>
      </w:pPr>
      <w:r w:rsidRPr="008D3D6C">
        <w:rPr>
          <w:rFonts w:eastAsia="Times New Roman" w:cstheme="minorHAnsi"/>
          <w:lang w:eastAsia="fr-CA"/>
        </w:rPr>
        <w:t>Détenir un grade universitaire de 1</w:t>
      </w:r>
      <w:r w:rsidRPr="008D3D6C">
        <w:rPr>
          <w:rFonts w:eastAsia="Times New Roman" w:cstheme="minorHAnsi"/>
          <w:vertAlign w:val="superscript"/>
          <w:lang w:eastAsia="fr-CA"/>
        </w:rPr>
        <w:t>er</w:t>
      </w:r>
      <w:r w:rsidR="00A379DD" w:rsidRPr="008D3D6C">
        <w:rPr>
          <w:rFonts w:eastAsia="Times New Roman" w:cstheme="minorHAnsi"/>
          <w:lang w:eastAsia="fr-CA"/>
        </w:rPr>
        <w:t xml:space="preserve"> </w:t>
      </w:r>
      <w:r w:rsidRPr="008D3D6C">
        <w:rPr>
          <w:rFonts w:eastAsia="Times New Roman" w:cstheme="minorHAnsi"/>
          <w:lang w:eastAsia="fr-CA"/>
        </w:rPr>
        <w:t xml:space="preserve">cycle sanctionnant un programme d'études universitaires d'une </w:t>
      </w:r>
      <w:r w:rsidRPr="00C0434D">
        <w:rPr>
          <w:rFonts w:eastAsia="Times New Roman" w:cstheme="minorHAnsi"/>
          <w:lang w:eastAsia="fr-CA"/>
        </w:rPr>
        <w:t xml:space="preserve">durée de 3 ans dans une </w:t>
      </w:r>
      <w:r w:rsidRPr="00C0434D">
        <w:rPr>
          <w:rFonts w:eastAsia="Times New Roman" w:cstheme="minorHAnsi"/>
          <w:b/>
          <w:u w:val="single"/>
          <w:lang w:eastAsia="fr-CA"/>
        </w:rPr>
        <w:t>discipline enseignée</w:t>
      </w:r>
      <w:r w:rsidRPr="00C0434D">
        <w:rPr>
          <w:rFonts w:eastAsia="Times New Roman" w:cstheme="minorHAnsi"/>
          <w:lang w:eastAsia="fr-CA"/>
        </w:rPr>
        <w:t xml:space="preserve"> dans les écoles du CSSDM en formation générale des jeunes (FGJ). </w:t>
      </w:r>
    </w:p>
    <w:p w14:paraId="7A5B41CD" w14:textId="77777777" w:rsidR="00CD01C6" w:rsidRPr="008D3D6C" w:rsidRDefault="00CD01C6" w:rsidP="00C0434D">
      <w:pPr>
        <w:spacing w:after="0" w:line="240" w:lineRule="auto"/>
        <w:ind w:left="720"/>
        <w:jc w:val="both"/>
        <w:rPr>
          <w:rFonts w:eastAsia="Times New Roman" w:cstheme="minorHAnsi"/>
          <w:lang w:eastAsia="fr-CA"/>
        </w:rPr>
      </w:pPr>
      <w:r w:rsidRPr="00C0434D">
        <w:rPr>
          <w:rFonts w:eastAsia="Times New Roman" w:cstheme="minorHAnsi"/>
          <w:lang w:eastAsia="fr-CA"/>
        </w:rPr>
        <w:t xml:space="preserve">Avoir acquis </w:t>
      </w:r>
      <w:r w:rsidRPr="00C0434D">
        <w:rPr>
          <w:rFonts w:eastAsia="Times New Roman" w:cstheme="minorHAnsi"/>
          <w:b/>
          <w:u w:val="single"/>
          <w:lang w:eastAsia="fr-CA"/>
        </w:rPr>
        <w:t>une année d’expérience éducative</w:t>
      </w:r>
      <w:r w:rsidRPr="00C0434D">
        <w:rPr>
          <w:rFonts w:eastAsia="Times New Roman" w:cstheme="minorHAnsi"/>
          <w:lang w:eastAsia="fr-CA"/>
        </w:rPr>
        <w:t xml:space="preserve"> (en enseignement, en animation, en formation ou en </w:t>
      </w:r>
      <w:r w:rsidRPr="008D3D6C">
        <w:rPr>
          <w:rFonts w:eastAsia="Times New Roman" w:cstheme="minorHAnsi"/>
          <w:lang w:eastAsia="fr-CA"/>
        </w:rPr>
        <w:t>encadrement, de préférence auprès de jeunes ou de groupes de jeunes entre 4 et 21 ans) de préférence en français, et ce, au cours des 5 dernières années.</w:t>
      </w:r>
    </w:p>
    <w:p w14:paraId="64791E4F" w14:textId="3EA26C88" w:rsidR="00BD49CA" w:rsidRPr="008D3D6C" w:rsidRDefault="00BD49CA" w:rsidP="003E504A">
      <w:pPr>
        <w:spacing w:before="120" w:after="120" w:line="240" w:lineRule="auto"/>
        <w:ind w:firstLine="708"/>
        <w:jc w:val="both"/>
        <w:rPr>
          <w:rFonts w:eastAsia="Times New Roman" w:cstheme="minorHAnsi"/>
          <w:lang w:eastAsia="fr-CA"/>
        </w:rPr>
      </w:pPr>
      <w:r w:rsidRPr="008D3D6C">
        <w:rPr>
          <w:rFonts w:eastAsia="Times New Roman" w:cstheme="minorHAnsi"/>
          <w:lang w:eastAsia="fr-CA"/>
        </w:rPr>
        <w:t>OU</w:t>
      </w:r>
    </w:p>
    <w:p w14:paraId="17C9AE42" w14:textId="079413B3" w:rsidR="00CD01C6" w:rsidRPr="00C0434D" w:rsidRDefault="00CD01C6" w:rsidP="00BD49CA">
      <w:pPr>
        <w:numPr>
          <w:ilvl w:val="0"/>
          <w:numId w:val="15"/>
        </w:numPr>
        <w:spacing w:after="0" w:line="240" w:lineRule="auto"/>
        <w:jc w:val="both"/>
        <w:rPr>
          <w:rFonts w:eastAsia="Times New Roman" w:cstheme="minorHAnsi"/>
          <w:lang w:eastAsia="fr-CA"/>
        </w:rPr>
      </w:pPr>
      <w:r w:rsidRPr="008D3D6C">
        <w:rPr>
          <w:rFonts w:eastAsia="Times New Roman" w:cstheme="minorHAnsi"/>
          <w:lang w:eastAsia="fr-CA"/>
        </w:rPr>
        <w:t>Détenir un grade universitaire de 1</w:t>
      </w:r>
      <w:r w:rsidRPr="008D3D6C">
        <w:rPr>
          <w:rFonts w:eastAsia="Times New Roman" w:cstheme="minorHAnsi"/>
          <w:vertAlign w:val="superscript"/>
          <w:lang w:eastAsia="fr-CA"/>
        </w:rPr>
        <w:t>er</w:t>
      </w:r>
      <w:r w:rsidR="00A379DD" w:rsidRPr="008D3D6C">
        <w:rPr>
          <w:rFonts w:eastAsia="Times New Roman" w:cstheme="minorHAnsi"/>
          <w:lang w:eastAsia="fr-CA"/>
        </w:rPr>
        <w:t xml:space="preserve"> </w:t>
      </w:r>
      <w:r w:rsidRPr="008D3D6C">
        <w:rPr>
          <w:rFonts w:eastAsia="Times New Roman" w:cstheme="minorHAnsi"/>
          <w:lang w:eastAsia="fr-CA"/>
        </w:rPr>
        <w:t xml:space="preserve">cycle sanctionnant un programme d'études universitaires d'une </w:t>
      </w:r>
      <w:r w:rsidRPr="00C0434D">
        <w:rPr>
          <w:rFonts w:eastAsia="Times New Roman" w:cstheme="minorHAnsi"/>
          <w:lang w:eastAsia="fr-CA"/>
        </w:rPr>
        <w:t xml:space="preserve">durée de 3 ans dans un </w:t>
      </w:r>
      <w:r w:rsidRPr="00C0434D">
        <w:rPr>
          <w:rFonts w:eastAsia="Times New Roman" w:cstheme="minorHAnsi"/>
          <w:b/>
          <w:u w:val="single"/>
          <w:lang w:eastAsia="fr-CA"/>
        </w:rPr>
        <w:t>domaine connexe à une discipline enseignée</w:t>
      </w:r>
      <w:r w:rsidRPr="00C0434D">
        <w:rPr>
          <w:rFonts w:eastAsia="Times New Roman" w:cstheme="minorHAnsi"/>
          <w:lang w:eastAsia="fr-CA"/>
        </w:rPr>
        <w:t xml:space="preserve"> dans les écoles du CSSDM en formation générale des jeunes (FGJ).</w:t>
      </w:r>
    </w:p>
    <w:p w14:paraId="2F2EE97A" w14:textId="2EB52B35" w:rsidR="00CD01C6" w:rsidRPr="00C0434D" w:rsidRDefault="00CD01C6" w:rsidP="00C0434D">
      <w:pPr>
        <w:spacing w:after="0" w:line="240" w:lineRule="auto"/>
        <w:ind w:left="720"/>
        <w:jc w:val="both"/>
        <w:rPr>
          <w:rFonts w:eastAsia="Times New Roman" w:cstheme="minorHAnsi"/>
          <w:lang w:eastAsia="fr-CA"/>
        </w:rPr>
      </w:pPr>
      <w:r w:rsidRPr="00C0434D">
        <w:rPr>
          <w:rFonts w:eastAsia="Times New Roman" w:cstheme="minorHAnsi"/>
          <w:lang w:eastAsia="fr-CA"/>
        </w:rPr>
        <w:t xml:space="preserve">Avoir acquis </w:t>
      </w:r>
      <w:r w:rsidRPr="00C0434D">
        <w:rPr>
          <w:rFonts w:eastAsia="Times New Roman" w:cstheme="minorHAnsi"/>
          <w:b/>
          <w:u w:val="single"/>
          <w:lang w:eastAsia="fr-CA"/>
        </w:rPr>
        <w:t>une année d'expérience en enseignement</w:t>
      </w:r>
      <w:r w:rsidRPr="00C0434D">
        <w:rPr>
          <w:rFonts w:eastAsia="Times New Roman" w:cstheme="minorHAnsi"/>
          <w:lang w:eastAsia="fr-CA"/>
        </w:rPr>
        <w:t xml:space="preserve">, de préférence auprès de jeunes ou de groupes de jeunes entre 4 et 21 ans, </w:t>
      </w:r>
      <w:r w:rsidR="002127C0" w:rsidRPr="00C0434D">
        <w:rPr>
          <w:rFonts w:eastAsia="Times New Roman" w:cstheme="minorHAnsi"/>
          <w:lang w:eastAsia="fr-CA"/>
        </w:rPr>
        <w:t xml:space="preserve">de préférence en français, </w:t>
      </w:r>
      <w:r w:rsidRPr="00C0434D">
        <w:rPr>
          <w:rFonts w:eastAsia="Times New Roman" w:cstheme="minorHAnsi"/>
          <w:lang w:eastAsia="fr-CA"/>
        </w:rPr>
        <w:t>et ce</w:t>
      </w:r>
      <w:r w:rsidR="002127C0" w:rsidRPr="00C0434D">
        <w:rPr>
          <w:rFonts w:eastAsia="Times New Roman" w:cstheme="minorHAnsi"/>
          <w:lang w:eastAsia="fr-CA"/>
        </w:rPr>
        <w:t>,</w:t>
      </w:r>
      <w:r w:rsidRPr="00C0434D">
        <w:rPr>
          <w:rFonts w:eastAsia="Times New Roman" w:cstheme="minorHAnsi"/>
          <w:lang w:eastAsia="fr-CA"/>
        </w:rPr>
        <w:t xml:space="preserve"> au cours des 5 dernières années.</w:t>
      </w:r>
    </w:p>
    <w:p w14:paraId="7BAB6F47" w14:textId="782A7E23" w:rsidR="00506C1A" w:rsidRPr="008D3D6C" w:rsidRDefault="00BD49CA" w:rsidP="003E504A">
      <w:pPr>
        <w:shd w:val="clear" w:color="auto" w:fill="FFFFFF"/>
        <w:spacing w:before="120" w:after="120"/>
        <w:ind w:firstLine="708"/>
        <w:jc w:val="both"/>
        <w:rPr>
          <w:rFonts w:cstheme="minorHAnsi"/>
          <w:bCs/>
          <w:strike/>
          <w:color w:val="000000"/>
          <w:lang w:eastAsia="fr-CA"/>
        </w:rPr>
      </w:pPr>
      <w:bookmarkStart w:id="6" w:name="_Hlk180494963"/>
      <w:r w:rsidRPr="008D3D6C">
        <w:rPr>
          <w:rFonts w:cstheme="minorHAnsi"/>
          <w:bCs/>
          <w:color w:val="000000"/>
          <w:lang w:eastAsia="fr-CA"/>
        </w:rPr>
        <w:t>OU</w:t>
      </w:r>
    </w:p>
    <w:p w14:paraId="4D54159C" w14:textId="46CC9501" w:rsidR="00E5168D" w:rsidRPr="00C0434D" w:rsidRDefault="005D56FF" w:rsidP="00E5168D">
      <w:pPr>
        <w:pStyle w:val="Paragraphedeliste"/>
        <w:numPr>
          <w:ilvl w:val="0"/>
          <w:numId w:val="22"/>
        </w:numPr>
        <w:spacing w:line="240" w:lineRule="auto"/>
        <w:rPr>
          <w:rFonts w:asciiTheme="minorHAnsi" w:hAnsiTheme="minorHAnsi" w:cstheme="minorHAnsi"/>
        </w:rPr>
      </w:pPr>
      <w:r w:rsidRPr="00C0434D">
        <w:rPr>
          <w:rFonts w:asciiTheme="minorHAnsi" w:hAnsiTheme="minorHAnsi" w:cstheme="minorHAnsi"/>
        </w:rPr>
        <w:t>Détenir un grade universitaire de 1</w:t>
      </w:r>
      <w:r w:rsidRPr="00C0434D">
        <w:rPr>
          <w:rFonts w:asciiTheme="minorHAnsi" w:hAnsiTheme="minorHAnsi" w:cstheme="minorHAnsi"/>
          <w:vertAlign w:val="superscript"/>
        </w:rPr>
        <w:t>er</w:t>
      </w:r>
      <w:r w:rsidR="00A379DD" w:rsidRPr="00C0434D">
        <w:rPr>
          <w:rFonts w:asciiTheme="minorHAnsi" w:hAnsiTheme="minorHAnsi" w:cstheme="minorHAnsi"/>
        </w:rPr>
        <w:t xml:space="preserve"> </w:t>
      </w:r>
      <w:r w:rsidRPr="00C0434D">
        <w:rPr>
          <w:rFonts w:asciiTheme="minorHAnsi" w:hAnsiTheme="minorHAnsi" w:cstheme="minorHAnsi"/>
        </w:rPr>
        <w:t xml:space="preserve">cycle sanctionnant un programme d'études universitaires d'une durée minimale de 3 ans, </w:t>
      </w:r>
      <w:r w:rsidRPr="00C0434D">
        <w:rPr>
          <w:rFonts w:asciiTheme="minorHAnsi" w:hAnsiTheme="minorHAnsi" w:cstheme="minorHAnsi"/>
          <w:b/>
          <w:u w:val="single"/>
        </w:rPr>
        <w:t>quelle que soit la discipline</w:t>
      </w:r>
      <w:r w:rsidRPr="00C0434D">
        <w:rPr>
          <w:rFonts w:asciiTheme="minorHAnsi" w:hAnsiTheme="minorHAnsi" w:cstheme="minorHAnsi"/>
        </w:rPr>
        <w:t xml:space="preserve"> ET avoir </w:t>
      </w:r>
      <w:r w:rsidRPr="00C0434D">
        <w:rPr>
          <w:rFonts w:asciiTheme="minorHAnsi" w:hAnsiTheme="minorHAnsi" w:cstheme="minorHAnsi"/>
          <w:b/>
          <w:u w:val="single"/>
        </w:rPr>
        <w:t>débuté</w:t>
      </w:r>
      <w:r w:rsidRPr="00C0434D">
        <w:rPr>
          <w:rFonts w:asciiTheme="minorHAnsi" w:hAnsiTheme="minorHAnsi" w:cstheme="minorHAnsi"/>
        </w:rPr>
        <w:t xml:space="preserve"> </w:t>
      </w:r>
      <w:r w:rsidR="00E5168D" w:rsidRPr="00C0434D">
        <w:rPr>
          <w:rFonts w:asciiTheme="minorHAnsi" w:hAnsiTheme="minorHAnsi" w:cstheme="minorHAnsi"/>
        </w:rPr>
        <w:t>l’un des programmes suivants :</w:t>
      </w:r>
    </w:p>
    <w:p w14:paraId="4DC9D3AC" w14:textId="77777777" w:rsidR="00E5168D" w:rsidRPr="00C0434D" w:rsidRDefault="00E5168D" w:rsidP="00E5168D">
      <w:pPr>
        <w:numPr>
          <w:ilvl w:val="1"/>
          <w:numId w:val="19"/>
        </w:numPr>
        <w:shd w:val="clear" w:color="auto" w:fill="FFFFFF"/>
        <w:spacing w:after="0" w:line="240" w:lineRule="auto"/>
        <w:jc w:val="both"/>
        <w:rPr>
          <w:rFonts w:eastAsia="Times New Roman" w:cstheme="minorHAnsi"/>
          <w:lang w:eastAsia="fr-CA"/>
        </w:rPr>
      </w:pPr>
      <w:r w:rsidRPr="00C0434D">
        <w:rPr>
          <w:rFonts w:eastAsia="Times New Roman" w:cstheme="minorHAnsi"/>
          <w:lang w:eastAsia="fr-CA"/>
        </w:rPr>
        <w:t>Certificat en sciences de l’éducation</w:t>
      </w:r>
      <w:r w:rsidRPr="00C0434D">
        <w:rPr>
          <w:rFonts w:eastAsia="Times New Roman" w:cstheme="minorHAnsi"/>
          <w:b/>
          <w:bCs/>
          <w:lang w:eastAsia="fr-CA"/>
        </w:rPr>
        <w:t xml:space="preserve"> </w:t>
      </w:r>
    </w:p>
    <w:p w14:paraId="52CA4081" w14:textId="77777777" w:rsidR="00E5168D" w:rsidRPr="00C0434D" w:rsidRDefault="00E5168D" w:rsidP="00E5168D">
      <w:pPr>
        <w:numPr>
          <w:ilvl w:val="1"/>
          <w:numId w:val="19"/>
        </w:numPr>
        <w:shd w:val="clear" w:color="auto" w:fill="FFFFFF"/>
        <w:spacing w:after="0" w:line="240" w:lineRule="auto"/>
        <w:jc w:val="both"/>
        <w:rPr>
          <w:rFonts w:eastAsia="Times New Roman" w:cstheme="minorHAnsi"/>
          <w:lang w:eastAsia="fr-CA"/>
        </w:rPr>
      </w:pPr>
      <w:r w:rsidRPr="00C0434D">
        <w:rPr>
          <w:rFonts w:eastAsia="Times New Roman" w:cstheme="minorHAnsi"/>
          <w:lang w:eastAsia="fr-CA"/>
        </w:rPr>
        <w:t>Certificat en accompagnement à l’enseignement primaire</w:t>
      </w:r>
    </w:p>
    <w:p w14:paraId="34197898" w14:textId="77777777" w:rsidR="00E5168D" w:rsidRPr="00C0434D" w:rsidRDefault="00E5168D" w:rsidP="00E5168D">
      <w:pPr>
        <w:numPr>
          <w:ilvl w:val="1"/>
          <w:numId w:val="19"/>
        </w:numPr>
        <w:shd w:val="clear" w:color="auto" w:fill="FFFFFF"/>
        <w:spacing w:after="0" w:line="240" w:lineRule="auto"/>
        <w:jc w:val="both"/>
        <w:rPr>
          <w:rFonts w:eastAsia="Times New Roman" w:cstheme="minorHAnsi"/>
          <w:lang w:eastAsia="fr-CA"/>
        </w:rPr>
      </w:pPr>
      <w:r w:rsidRPr="00C0434D">
        <w:rPr>
          <w:rFonts w:eastAsia="Times New Roman" w:cstheme="minorHAnsi"/>
          <w:lang w:eastAsia="fr-CA"/>
        </w:rPr>
        <w:t xml:space="preserve">Certificat en éducation préscolaire et en enseignement primaire </w:t>
      </w:r>
    </w:p>
    <w:p w14:paraId="50342FFE" w14:textId="77777777" w:rsidR="00E5168D" w:rsidRPr="00C0434D" w:rsidRDefault="00E5168D" w:rsidP="00E5168D">
      <w:pPr>
        <w:numPr>
          <w:ilvl w:val="1"/>
          <w:numId w:val="19"/>
        </w:numPr>
        <w:shd w:val="clear" w:color="auto" w:fill="FFFFFF"/>
        <w:spacing w:after="0" w:line="240" w:lineRule="auto"/>
        <w:jc w:val="both"/>
        <w:rPr>
          <w:rFonts w:eastAsia="Times New Roman" w:cstheme="minorHAnsi"/>
          <w:lang w:eastAsia="fr-CA"/>
        </w:rPr>
      </w:pPr>
      <w:r w:rsidRPr="00C0434D">
        <w:rPr>
          <w:rFonts w:eastAsia="Times New Roman" w:cstheme="minorHAnsi"/>
          <w:lang w:eastAsia="fr-CA"/>
        </w:rPr>
        <w:t xml:space="preserve">Maitrise en enseignement au préscolaire et au primaire </w:t>
      </w:r>
    </w:p>
    <w:p w14:paraId="7D21F5C4" w14:textId="77777777" w:rsidR="00E5168D" w:rsidRPr="00C0434D" w:rsidRDefault="00E5168D" w:rsidP="00E5168D">
      <w:pPr>
        <w:numPr>
          <w:ilvl w:val="1"/>
          <w:numId w:val="19"/>
        </w:numPr>
        <w:shd w:val="clear" w:color="auto" w:fill="FFFFFF"/>
        <w:spacing w:after="0" w:line="240" w:lineRule="auto"/>
        <w:jc w:val="both"/>
        <w:rPr>
          <w:rFonts w:eastAsia="Times New Roman" w:cstheme="minorHAnsi"/>
          <w:lang w:eastAsia="fr-CA"/>
        </w:rPr>
      </w:pPr>
      <w:r w:rsidRPr="00C0434D">
        <w:rPr>
          <w:rFonts w:eastAsia="Times New Roman" w:cstheme="minorHAnsi"/>
          <w:lang w:eastAsia="fr-CA"/>
        </w:rPr>
        <w:t xml:space="preserve">Maitrise en éducation (avec essai) </w:t>
      </w:r>
    </w:p>
    <w:p w14:paraId="29112097" w14:textId="0FCBE2E0" w:rsidR="005D56FF" w:rsidRPr="008D3D6C" w:rsidRDefault="005D56FF" w:rsidP="00C0434D">
      <w:pPr>
        <w:shd w:val="clear" w:color="auto" w:fill="FFFFFF"/>
        <w:spacing w:after="0" w:line="240" w:lineRule="auto"/>
        <w:ind w:left="720"/>
        <w:jc w:val="both"/>
        <w:rPr>
          <w:rFonts w:cstheme="minorHAnsi"/>
          <w:color w:val="000000"/>
          <w:lang w:eastAsia="fr-CA"/>
        </w:rPr>
      </w:pPr>
      <w:r w:rsidRPr="00C0434D">
        <w:rPr>
          <w:rFonts w:cstheme="minorHAnsi"/>
          <w:lang w:eastAsia="fr-CA"/>
        </w:rPr>
        <w:t>Avoir acquis</w:t>
      </w:r>
      <w:r w:rsidR="00A379DD" w:rsidRPr="00C0434D">
        <w:rPr>
          <w:rFonts w:cstheme="minorHAnsi"/>
          <w:lang w:eastAsia="fr-CA"/>
        </w:rPr>
        <w:t xml:space="preserve"> </w:t>
      </w:r>
      <w:r w:rsidRPr="00C0434D">
        <w:rPr>
          <w:rFonts w:cstheme="minorHAnsi"/>
          <w:b/>
          <w:bCs/>
          <w:u w:val="single"/>
          <w:lang w:eastAsia="fr-CA"/>
        </w:rPr>
        <w:t>une année d'expérience éducative</w:t>
      </w:r>
      <w:r w:rsidRPr="00C0434D">
        <w:rPr>
          <w:rFonts w:cstheme="minorHAnsi"/>
          <w:lang w:eastAsia="fr-CA"/>
        </w:rPr>
        <w:t xml:space="preserve"> (en enseignement, en animation, en formation ou en encadrement, de préférence auprès de jeunes ou de groupes de jeunes entre 4 et 21 ans), </w:t>
      </w:r>
      <w:r w:rsidRPr="00C0434D">
        <w:rPr>
          <w:rFonts w:cstheme="minorHAnsi"/>
        </w:rPr>
        <w:t xml:space="preserve">de préférence </w:t>
      </w:r>
      <w:r w:rsidRPr="008D3D6C">
        <w:rPr>
          <w:rFonts w:cstheme="minorHAnsi"/>
          <w:color w:val="000000"/>
        </w:rPr>
        <w:t xml:space="preserve">en français, </w:t>
      </w:r>
      <w:r w:rsidRPr="008D3D6C">
        <w:rPr>
          <w:rFonts w:cstheme="minorHAnsi"/>
          <w:color w:val="000000"/>
          <w:lang w:eastAsia="fr-CA"/>
        </w:rPr>
        <w:t>et ce, au cours des 5 dernières années.</w:t>
      </w:r>
    </w:p>
    <w:bookmarkEnd w:id="6"/>
    <w:p w14:paraId="1B82957A" w14:textId="77777777" w:rsidR="005D56FF" w:rsidRPr="008D3D6C" w:rsidRDefault="005D56FF" w:rsidP="005D56FF">
      <w:pPr>
        <w:spacing w:after="0" w:line="240" w:lineRule="auto"/>
        <w:jc w:val="both"/>
        <w:rPr>
          <w:rFonts w:eastAsia="Times New Roman" w:cstheme="minorHAnsi"/>
          <w:lang w:eastAsia="fr-CA"/>
        </w:rPr>
      </w:pPr>
    </w:p>
    <w:p w14:paraId="48F20D19" w14:textId="5940474C" w:rsidR="004D06C8" w:rsidRPr="008D3D6C" w:rsidRDefault="004D06C8" w:rsidP="00305F48">
      <w:pPr>
        <w:spacing w:after="0" w:line="240" w:lineRule="auto"/>
        <w:jc w:val="both"/>
        <w:rPr>
          <w:rFonts w:eastAsia="Times New Roman" w:cstheme="minorHAnsi"/>
          <w:b/>
          <w:bCs/>
          <w:lang w:eastAsia="fr-CA"/>
        </w:rPr>
      </w:pPr>
      <w:r w:rsidRPr="008D3D6C">
        <w:rPr>
          <w:rFonts w:eastAsia="Times New Roman" w:cstheme="minorHAnsi"/>
          <w:b/>
          <w:bCs/>
          <w:lang w:eastAsia="fr-CA"/>
        </w:rPr>
        <w:t>Exigences</w:t>
      </w:r>
      <w:r w:rsidR="002E78FB" w:rsidRPr="008D3D6C">
        <w:rPr>
          <w:rFonts w:eastAsia="Times New Roman" w:cstheme="minorHAnsi"/>
          <w:b/>
          <w:bCs/>
          <w:lang w:eastAsia="fr-CA"/>
        </w:rPr>
        <w:t xml:space="preserve"> particulières</w:t>
      </w:r>
      <w:r w:rsidR="00BD49CA" w:rsidRPr="008D3D6C">
        <w:rPr>
          <w:rFonts w:eastAsia="Times New Roman" w:cstheme="minorHAnsi"/>
          <w:b/>
          <w:bCs/>
          <w:lang w:eastAsia="fr-CA"/>
        </w:rPr>
        <w:t xml:space="preserve"> pour les enseignant</w:t>
      </w:r>
      <w:r w:rsidR="008D3D6C">
        <w:rPr>
          <w:rFonts w:eastAsia="Times New Roman" w:cstheme="minorHAnsi"/>
          <w:b/>
          <w:bCs/>
          <w:lang w:eastAsia="fr-CA"/>
        </w:rPr>
        <w:t>(e)</w:t>
      </w:r>
      <w:r w:rsidR="003E504A" w:rsidRPr="008D3D6C">
        <w:rPr>
          <w:rFonts w:eastAsia="Times New Roman" w:cstheme="minorHAnsi"/>
          <w:b/>
          <w:bCs/>
          <w:lang w:eastAsia="fr-CA"/>
        </w:rPr>
        <w:t>s</w:t>
      </w:r>
      <w:r w:rsidR="00BD49CA" w:rsidRPr="008D3D6C">
        <w:rPr>
          <w:rFonts w:eastAsia="Times New Roman" w:cstheme="minorHAnsi"/>
          <w:b/>
          <w:bCs/>
          <w:lang w:eastAsia="fr-CA"/>
        </w:rPr>
        <w:t xml:space="preserve"> non légalement qualifié</w:t>
      </w:r>
      <w:r w:rsidR="008D3D6C">
        <w:rPr>
          <w:rFonts w:eastAsia="Times New Roman" w:cstheme="minorHAnsi"/>
          <w:b/>
          <w:bCs/>
          <w:lang w:eastAsia="fr-CA"/>
        </w:rPr>
        <w:t>(e)</w:t>
      </w:r>
      <w:r w:rsidR="003544A5" w:rsidRPr="008D3D6C">
        <w:rPr>
          <w:rFonts w:eastAsia="Times New Roman" w:cstheme="minorHAnsi"/>
          <w:b/>
          <w:bCs/>
          <w:lang w:eastAsia="fr-CA"/>
        </w:rPr>
        <w:t>s</w:t>
      </w:r>
    </w:p>
    <w:p w14:paraId="68E8D8C5" w14:textId="77777777" w:rsidR="003544A5" w:rsidRPr="008D3D6C" w:rsidRDefault="003544A5" w:rsidP="003544A5">
      <w:pPr>
        <w:numPr>
          <w:ilvl w:val="0"/>
          <w:numId w:val="15"/>
        </w:numPr>
        <w:spacing w:after="0" w:line="240" w:lineRule="auto"/>
        <w:jc w:val="both"/>
        <w:rPr>
          <w:rFonts w:eastAsia="Times New Roman" w:cstheme="minorHAnsi"/>
          <w:lang w:eastAsia="fr-CA"/>
        </w:rPr>
      </w:pPr>
      <w:r w:rsidRPr="008D3D6C">
        <w:rPr>
          <w:rFonts w:eastAsia="Times New Roman" w:cstheme="minorHAnsi"/>
          <w:lang w:eastAsia="fr-CA"/>
        </w:rPr>
        <w:t>Maîtrise du français parlé et écrit.</w:t>
      </w:r>
    </w:p>
    <w:p w14:paraId="167C0890" w14:textId="405332AE" w:rsidR="003544A5" w:rsidRPr="008D3D6C" w:rsidRDefault="003544A5" w:rsidP="003544A5">
      <w:pPr>
        <w:numPr>
          <w:ilvl w:val="0"/>
          <w:numId w:val="15"/>
        </w:numPr>
        <w:spacing w:after="0" w:line="240" w:lineRule="auto"/>
        <w:jc w:val="both"/>
        <w:rPr>
          <w:rFonts w:eastAsia="Times New Roman" w:cstheme="minorHAnsi"/>
          <w:lang w:eastAsia="fr-CA"/>
        </w:rPr>
      </w:pPr>
      <w:bookmarkStart w:id="7" w:name="_Hlk196989446"/>
      <w:r w:rsidRPr="008D3D6C">
        <w:rPr>
          <w:rFonts w:eastAsia="Times New Roman" w:cstheme="minorHAnsi"/>
          <w:lang w:eastAsia="fr-CA"/>
        </w:rPr>
        <w:t>Avoir une preuve de réussite du test de français (TECFÉE, SEL (version B) ou CÉFRANC) ou s’engager à le fournir dans un délai prescrit si réussite le processus de sélection (des conditions s’appliquent). </w:t>
      </w:r>
    </w:p>
    <w:p w14:paraId="2F61472B" w14:textId="77777777" w:rsidR="003544A5" w:rsidRPr="008D3D6C" w:rsidRDefault="003544A5" w:rsidP="003544A5">
      <w:pPr>
        <w:numPr>
          <w:ilvl w:val="0"/>
          <w:numId w:val="15"/>
        </w:numPr>
        <w:spacing w:after="0" w:line="240" w:lineRule="auto"/>
        <w:jc w:val="both"/>
        <w:rPr>
          <w:rFonts w:eastAsia="Times New Roman" w:cstheme="minorHAnsi"/>
          <w:lang w:eastAsia="fr-CA"/>
        </w:rPr>
      </w:pPr>
      <w:r w:rsidRPr="008D3D6C">
        <w:rPr>
          <w:rFonts w:eastAsia="Times New Roman" w:cstheme="minorHAnsi"/>
          <w:lang w:eastAsia="fr-CA"/>
        </w:rPr>
        <w:t>S’engager à suivre une formation obligatoire adaptée aux enseignants non légalement qualifiés offerte par les Services éducatifs du CSSDM.</w:t>
      </w:r>
    </w:p>
    <w:p w14:paraId="4ABBF558" w14:textId="0B8FD868" w:rsidR="00BD49CA" w:rsidRPr="008D3D6C" w:rsidRDefault="00BD49CA" w:rsidP="00BD49CA">
      <w:pPr>
        <w:numPr>
          <w:ilvl w:val="0"/>
          <w:numId w:val="15"/>
        </w:numPr>
        <w:spacing w:after="0" w:line="240" w:lineRule="auto"/>
        <w:jc w:val="both"/>
        <w:rPr>
          <w:rFonts w:eastAsia="Times New Roman" w:cstheme="minorHAnsi"/>
          <w:lang w:eastAsia="fr-CA"/>
        </w:rPr>
      </w:pPr>
      <w:bookmarkStart w:id="8" w:name="_Hlk196898756"/>
      <w:r w:rsidRPr="008D3D6C">
        <w:rPr>
          <w:rFonts w:eastAsia="Times New Roman" w:cstheme="minorHAnsi"/>
          <w:lang w:eastAsia="fr-CA"/>
        </w:rPr>
        <w:t>Avoir de l’intérêt pour s’engager dans un parcours qualifiant en enseignement.</w:t>
      </w:r>
    </w:p>
    <w:bookmarkEnd w:id="7"/>
    <w:bookmarkEnd w:id="8"/>
    <w:p w14:paraId="10440FC0" w14:textId="77777777" w:rsidR="004D06C8" w:rsidRPr="008D3D6C" w:rsidRDefault="004D06C8" w:rsidP="00305F48">
      <w:pPr>
        <w:spacing w:after="0" w:line="240" w:lineRule="auto"/>
        <w:jc w:val="both"/>
        <w:rPr>
          <w:rFonts w:eastAsia="Times New Roman" w:cstheme="minorHAnsi"/>
          <w:lang w:eastAsia="fr-CA"/>
        </w:rPr>
      </w:pPr>
    </w:p>
    <w:p w14:paraId="7261BB56" w14:textId="77777777" w:rsidR="00C0434D" w:rsidRDefault="00C0434D" w:rsidP="00C0434D">
      <w:pPr>
        <w:spacing w:after="0" w:line="240" w:lineRule="auto"/>
        <w:jc w:val="both"/>
        <w:rPr>
          <w:rStyle w:val="ui-provider"/>
          <w:rFonts w:cstheme="minorHAnsi"/>
          <w:i/>
          <w:iCs/>
        </w:rPr>
      </w:pPr>
      <w:r>
        <w:rPr>
          <w:rStyle w:val="ui-provider"/>
          <w:rFonts w:cstheme="minorHAnsi"/>
          <w:i/>
          <w:iCs/>
        </w:rPr>
        <w:t>* Veuillez noter que pour les diplômes obtenus à l’étranger, afin de valider adéquatement les qualifications requises, l’</w:t>
      </w:r>
      <w:hyperlink r:id="rId21" w:history="1">
        <w:r>
          <w:rPr>
            <w:rStyle w:val="Lienhypertexte"/>
            <w:rFonts w:cstheme="minorHAnsi"/>
            <w:b/>
            <w:i/>
            <w:iCs/>
            <w:color w:val="0070C0"/>
          </w:rPr>
          <w:t>évaluation comparative de vos études effectuées hors Québec</w:t>
        </w:r>
      </w:hyperlink>
      <w:r>
        <w:rPr>
          <w:rFonts w:cstheme="minorHAnsi"/>
          <w:b/>
          <w:i/>
          <w:iCs/>
        </w:rPr>
        <w:t xml:space="preserve"> </w:t>
      </w:r>
      <w:r>
        <w:rPr>
          <w:rStyle w:val="ui-provider"/>
          <w:rFonts w:cstheme="minorHAnsi"/>
          <w:i/>
          <w:iCs/>
        </w:rPr>
        <w:t>est impérative et doit être obtenue au moment de postuler. Celle-ci est délivrée par le ministère de l'Immigration, de la Francisation et de l’Intégration (MIFI).</w:t>
      </w:r>
    </w:p>
    <w:p w14:paraId="41C59749" w14:textId="77777777" w:rsidR="00F3030A" w:rsidRPr="008D3D6C" w:rsidRDefault="00F3030A" w:rsidP="00305F48">
      <w:pPr>
        <w:spacing w:after="0" w:line="240" w:lineRule="auto"/>
        <w:jc w:val="both"/>
        <w:rPr>
          <w:rFonts w:eastAsia="Times New Roman" w:cstheme="minorHAnsi"/>
          <w:lang w:eastAsia="fr-CA"/>
        </w:rPr>
      </w:pPr>
      <w:r w:rsidRPr="008D3D6C">
        <w:rPr>
          <w:rFonts w:eastAsia="Times New Roman" w:cstheme="minorHAnsi"/>
          <w:i/>
          <w:lang w:eastAsia="fr-CA"/>
        </w:rPr>
        <w:lastRenderedPageBreak/>
        <w:t xml:space="preserve">*Par souci de confidentialité, il est important de caviarder les informations personnelles apparaissant sur vos documents de candidature, telles que le code permanent, la date de naissance, etc. </w:t>
      </w:r>
      <w:proofErr w:type="spellStart"/>
      <w:r w:rsidRPr="008D3D6C">
        <w:rPr>
          <w:rFonts w:eastAsia="Times New Roman" w:cstheme="minorHAnsi"/>
          <w:i/>
          <w:lang w:eastAsia="fr-CA"/>
        </w:rPr>
        <w:t>Veuillez vous</w:t>
      </w:r>
      <w:proofErr w:type="spellEnd"/>
      <w:r w:rsidRPr="008D3D6C">
        <w:rPr>
          <w:rFonts w:eastAsia="Times New Roman" w:cstheme="minorHAnsi"/>
          <w:i/>
          <w:lang w:eastAsia="fr-CA"/>
        </w:rPr>
        <w:t xml:space="preserve"> assurer de laisser les informations nominatives, ainsi que les informations de réussite scolaire visibles</w:t>
      </w:r>
      <w:r w:rsidRPr="008D3D6C">
        <w:rPr>
          <w:rFonts w:eastAsia="Times New Roman" w:cstheme="minorHAnsi"/>
          <w:lang w:eastAsia="fr-CA"/>
        </w:rPr>
        <w:t>.</w:t>
      </w:r>
    </w:p>
    <w:p w14:paraId="77F798D7" w14:textId="77777777" w:rsidR="00E04955" w:rsidRPr="008D3D6C" w:rsidRDefault="00E04955" w:rsidP="00305F48">
      <w:pPr>
        <w:spacing w:after="0"/>
        <w:jc w:val="both"/>
        <w:rPr>
          <w:rFonts w:cstheme="minorHAnsi"/>
          <w:shd w:val="clear" w:color="auto" w:fill="FFFFFF"/>
        </w:rPr>
      </w:pPr>
    </w:p>
    <w:p w14:paraId="6627E522" w14:textId="77777777" w:rsidR="00E04955" w:rsidRPr="008D3D6C" w:rsidRDefault="00E04955" w:rsidP="00305F48">
      <w:pPr>
        <w:spacing w:after="0"/>
        <w:jc w:val="both"/>
        <w:rPr>
          <w:rFonts w:cstheme="minorHAnsi"/>
          <w:b/>
          <w:color w:val="333333"/>
          <w:u w:val="single"/>
          <w:shd w:val="clear" w:color="auto" w:fill="FFFFFF"/>
        </w:rPr>
      </w:pPr>
      <w:r w:rsidRPr="008D3D6C">
        <w:rPr>
          <w:rFonts w:cstheme="minorHAnsi"/>
          <w:b/>
          <w:color w:val="333333"/>
          <w:u w:val="single"/>
          <w:shd w:val="clear" w:color="auto" w:fill="FFFFFF"/>
        </w:rPr>
        <w:t>Rémunération</w:t>
      </w:r>
    </w:p>
    <w:p w14:paraId="52019683" w14:textId="77777777" w:rsidR="0031730D" w:rsidRPr="008D3D6C" w:rsidRDefault="0031730D" w:rsidP="00305F48">
      <w:pPr>
        <w:spacing w:after="0" w:line="256" w:lineRule="auto"/>
        <w:jc w:val="both"/>
        <w:rPr>
          <w:rFonts w:eastAsia="Calibri" w:cstheme="minorHAnsi"/>
        </w:rPr>
      </w:pPr>
      <w:r w:rsidRPr="008D3D6C">
        <w:rPr>
          <w:rFonts w:eastAsia="Calibri" w:cstheme="minorHAnsi"/>
        </w:rPr>
        <w:t xml:space="preserve">Le salaire du personnel enseignant est déterminé </w:t>
      </w:r>
      <w:hyperlink r:id="rId22" w:anchor="affectation-fgj" w:history="1">
        <w:r w:rsidRPr="008D3D6C">
          <w:rPr>
            <w:rFonts w:eastAsia="Calibri" w:cstheme="minorHAnsi"/>
          </w:rPr>
          <w:t>en fonction du type d’affectation obtenue</w:t>
        </w:r>
      </w:hyperlink>
      <w:r w:rsidRPr="008D3D6C">
        <w:rPr>
          <w:rFonts w:eastAsia="Calibri" w:cstheme="minorHAnsi"/>
        </w:rPr>
        <w:t> :</w:t>
      </w:r>
    </w:p>
    <w:p w14:paraId="7EE9C34F" w14:textId="77777777" w:rsidR="006628F0" w:rsidRPr="008D3D6C" w:rsidRDefault="0031730D" w:rsidP="00305F48">
      <w:pPr>
        <w:numPr>
          <w:ilvl w:val="0"/>
          <w:numId w:val="17"/>
        </w:numPr>
        <w:spacing w:after="0" w:line="256" w:lineRule="auto"/>
        <w:jc w:val="both"/>
        <w:rPr>
          <w:rFonts w:eastAsia="Calibri" w:cstheme="minorHAnsi"/>
        </w:rPr>
      </w:pPr>
      <w:r w:rsidRPr="008D3D6C">
        <w:rPr>
          <w:rFonts w:eastAsia="Calibri" w:cstheme="minorHAnsi"/>
        </w:rPr>
        <w:t xml:space="preserve">Taux de suppléance en vigueur </w:t>
      </w:r>
    </w:p>
    <w:p w14:paraId="4017AEEB" w14:textId="33B341A2" w:rsidR="0031730D" w:rsidRPr="008D3D6C" w:rsidRDefault="0031730D" w:rsidP="00305F48">
      <w:pPr>
        <w:spacing w:after="0" w:line="256" w:lineRule="auto"/>
        <w:ind w:left="720"/>
        <w:jc w:val="both"/>
        <w:rPr>
          <w:rFonts w:eastAsia="Calibri" w:cstheme="minorHAnsi"/>
        </w:rPr>
      </w:pPr>
      <w:proofErr w:type="gramStart"/>
      <w:r w:rsidRPr="008D3D6C">
        <w:rPr>
          <w:rFonts w:eastAsia="Calibri" w:cstheme="minorHAnsi"/>
        </w:rPr>
        <w:t>ou</w:t>
      </w:r>
      <w:proofErr w:type="gramEnd"/>
    </w:p>
    <w:p w14:paraId="756B4B91" w14:textId="635D3B5C" w:rsidR="00812C79" w:rsidRPr="008D3D6C" w:rsidRDefault="00812C79" w:rsidP="00812C79">
      <w:pPr>
        <w:numPr>
          <w:ilvl w:val="0"/>
          <w:numId w:val="24"/>
        </w:numPr>
        <w:spacing w:after="0" w:line="256" w:lineRule="auto"/>
        <w:rPr>
          <w:rFonts w:cstheme="minorHAnsi"/>
        </w:rPr>
      </w:pPr>
      <w:r w:rsidRPr="008D3D6C">
        <w:rPr>
          <w:rFonts w:cstheme="minorHAnsi"/>
        </w:rPr>
        <w:t xml:space="preserve">Salaire annuel entre </w:t>
      </w:r>
      <w:r w:rsidRPr="008D3D6C">
        <w:rPr>
          <w:rStyle w:val="ui-provider"/>
          <w:rFonts w:cstheme="minorHAnsi"/>
          <w:b/>
        </w:rPr>
        <w:t>52 799 $ et 102 857 $</w:t>
      </w:r>
      <w:r w:rsidRPr="008D3D6C">
        <w:rPr>
          <w:rStyle w:val="ui-provider"/>
          <w:rFonts w:cstheme="minorHAnsi"/>
        </w:rPr>
        <w:t xml:space="preserve"> </w:t>
      </w:r>
      <w:r w:rsidRPr="008D3D6C">
        <w:rPr>
          <w:rFonts w:cstheme="minorHAnsi"/>
        </w:rPr>
        <w:t>selon votre scolarité et vos expériences de travail.</w:t>
      </w:r>
    </w:p>
    <w:p w14:paraId="3F3B477C" w14:textId="77777777" w:rsidR="0031730D" w:rsidRPr="008D3D6C" w:rsidRDefault="0031730D" w:rsidP="00305F48">
      <w:pPr>
        <w:spacing w:after="0" w:line="256" w:lineRule="auto"/>
        <w:jc w:val="both"/>
        <w:rPr>
          <w:rFonts w:eastAsia="Calibri" w:cstheme="minorHAnsi"/>
        </w:rPr>
      </w:pPr>
    </w:p>
    <w:p w14:paraId="276F2971" w14:textId="169A0145" w:rsidR="00CD01C6" w:rsidRPr="008D3D6C" w:rsidRDefault="00BD49CA" w:rsidP="00305F48">
      <w:pPr>
        <w:spacing w:after="0"/>
        <w:jc w:val="both"/>
        <w:rPr>
          <w:rFonts w:eastAsia="Calibri" w:cstheme="minorHAnsi"/>
        </w:rPr>
      </w:pPr>
      <w:r w:rsidRPr="008D3D6C">
        <w:rPr>
          <w:rFonts w:eastAsia="Calibri" w:cstheme="minorHAnsi"/>
        </w:rPr>
        <w:t>Lors de l’obtention d’un premier contrat, votre échelon salarial est établi par le Bureau de la dotation sur la base de votre scolarité et de votre expérience. Les attestations d'expérience pertinentes à la fonction doivent être déposées dès l’embauche ou au plus tard dans les deux mois suivants l'obtention d'un premier contrat. Ces attestations doivent comporter les informations suivantes : fonction exercée, date de début et date de fin, nombre d’heures travaillées, nom de l’employeur, adresse et signature de ce dernier. Les attestations d’expérience seront analysées par le Bureau de la dotation.</w:t>
      </w:r>
    </w:p>
    <w:p w14:paraId="2D2F6333" w14:textId="77777777" w:rsidR="00BD49CA" w:rsidRPr="008D3D6C" w:rsidRDefault="00BD49CA" w:rsidP="00305F48">
      <w:pPr>
        <w:spacing w:after="0"/>
        <w:jc w:val="both"/>
        <w:rPr>
          <w:rFonts w:cstheme="minorHAnsi"/>
        </w:rPr>
      </w:pPr>
    </w:p>
    <w:p w14:paraId="01709A20" w14:textId="77D0C500" w:rsidR="00E04955" w:rsidRPr="008D3D6C" w:rsidRDefault="00E04955" w:rsidP="00305F48">
      <w:pPr>
        <w:spacing w:after="0"/>
        <w:jc w:val="both"/>
        <w:rPr>
          <w:rFonts w:cstheme="minorHAnsi"/>
          <w:b/>
          <w:color w:val="333333"/>
          <w:u w:val="single"/>
          <w:shd w:val="clear" w:color="auto" w:fill="FFFFFF"/>
        </w:rPr>
      </w:pPr>
      <w:r w:rsidRPr="008D3D6C">
        <w:rPr>
          <w:rFonts w:cstheme="minorHAnsi"/>
          <w:b/>
          <w:color w:val="333333"/>
          <w:u w:val="single"/>
          <w:shd w:val="clear" w:color="auto" w:fill="FFFFFF"/>
        </w:rPr>
        <w:t>Autres informations </w:t>
      </w:r>
    </w:p>
    <w:p w14:paraId="57D560FD" w14:textId="3579AAE7" w:rsidR="00E04955" w:rsidRPr="008D3D6C" w:rsidRDefault="00E04955" w:rsidP="00305F48">
      <w:pPr>
        <w:pStyle w:val="Paragraphedeliste"/>
        <w:numPr>
          <w:ilvl w:val="0"/>
          <w:numId w:val="10"/>
        </w:numPr>
        <w:rPr>
          <w:rFonts w:asciiTheme="minorHAnsi" w:hAnsiTheme="minorHAnsi" w:cstheme="minorHAnsi"/>
        </w:rPr>
      </w:pPr>
      <w:r w:rsidRPr="008D3D6C">
        <w:rPr>
          <w:rFonts w:asciiTheme="minorHAnsi" w:hAnsiTheme="minorHAnsi" w:cstheme="minorHAnsi"/>
          <w:b/>
          <w:color w:val="000000"/>
        </w:rPr>
        <w:t>Processus de sélection</w:t>
      </w:r>
      <w:r w:rsidRPr="008D3D6C">
        <w:rPr>
          <w:rFonts w:asciiTheme="minorHAnsi" w:hAnsiTheme="minorHAnsi" w:cstheme="minorHAnsi"/>
          <w:color w:val="000000"/>
        </w:rPr>
        <w:t xml:space="preserve"> : </w:t>
      </w:r>
      <w:r w:rsidR="00BD49CA" w:rsidRPr="008D3D6C">
        <w:rPr>
          <w:rFonts w:asciiTheme="minorHAnsi" w:hAnsiTheme="minorHAnsi" w:cstheme="minorHAnsi"/>
          <w:color w:val="000000"/>
        </w:rPr>
        <w:t>entrevue de sélection et test écrit en lien avec les fonctions principales du poste. Le test écrit est obligatoire si aucune preuve de réussite du test de français (TECFÉE, SEL (version B) ou CÉFRANC est démontrée</w:t>
      </w:r>
    </w:p>
    <w:p w14:paraId="2FF6BFED" w14:textId="77777777" w:rsidR="00E04955" w:rsidRPr="008D3D6C" w:rsidRDefault="00E04955" w:rsidP="00305F48">
      <w:pPr>
        <w:spacing w:after="0" w:line="276" w:lineRule="auto"/>
        <w:jc w:val="both"/>
        <w:rPr>
          <w:rFonts w:cstheme="minorHAnsi"/>
        </w:rPr>
      </w:pPr>
    </w:p>
    <w:p w14:paraId="7AC331B9" w14:textId="36627B15" w:rsidR="00E04955" w:rsidRPr="008D3D6C" w:rsidRDefault="00E04955" w:rsidP="00305F48">
      <w:pPr>
        <w:pStyle w:val="Paragraphedeliste"/>
        <w:numPr>
          <w:ilvl w:val="0"/>
          <w:numId w:val="10"/>
        </w:numPr>
        <w:rPr>
          <w:rFonts w:asciiTheme="minorHAnsi" w:hAnsiTheme="minorHAnsi" w:cstheme="minorHAnsi"/>
        </w:rPr>
      </w:pPr>
      <w:r w:rsidRPr="008D3D6C">
        <w:rPr>
          <w:rFonts w:asciiTheme="minorHAnsi" w:hAnsiTheme="minorHAnsi" w:cstheme="minorHAnsi"/>
          <w:b/>
          <w:color w:val="000000"/>
        </w:rPr>
        <w:t>Date d’entrée en fonction </w:t>
      </w:r>
      <w:r w:rsidRPr="008D3D6C">
        <w:rPr>
          <w:rFonts w:asciiTheme="minorHAnsi" w:hAnsiTheme="minorHAnsi" w:cstheme="minorHAnsi"/>
        </w:rPr>
        <w:t xml:space="preserve">: dès que possible </w:t>
      </w:r>
    </w:p>
    <w:p w14:paraId="042E6286" w14:textId="77777777" w:rsidR="00F5215E" w:rsidRPr="008D3D6C" w:rsidRDefault="00F5215E" w:rsidP="00305F48">
      <w:pPr>
        <w:spacing w:after="0" w:line="240" w:lineRule="auto"/>
        <w:jc w:val="both"/>
        <w:rPr>
          <w:rFonts w:cstheme="minorHAnsi"/>
        </w:rPr>
      </w:pPr>
    </w:p>
    <w:p w14:paraId="503EE838" w14:textId="185F89EF" w:rsidR="0031730D" w:rsidRPr="008D3D6C" w:rsidRDefault="009C1F95" w:rsidP="00305F48">
      <w:pPr>
        <w:spacing w:after="0" w:line="240" w:lineRule="auto"/>
        <w:jc w:val="both"/>
        <w:rPr>
          <w:rFonts w:cstheme="minorHAnsi"/>
          <w:b/>
          <w:color w:val="333333"/>
          <w:u w:val="single"/>
          <w:shd w:val="clear" w:color="auto" w:fill="FFFFFF"/>
        </w:rPr>
      </w:pPr>
      <w:r w:rsidRPr="008D3D6C">
        <w:rPr>
          <w:rFonts w:cstheme="minorHAnsi"/>
          <w:b/>
          <w:color w:val="333333"/>
          <w:u w:val="single"/>
          <w:shd w:val="clear" w:color="auto" w:fill="FFFFFF"/>
        </w:rPr>
        <w:t>Pour postuler</w:t>
      </w:r>
    </w:p>
    <w:p w14:paraId="2669015F" w14:textId="121EF6A2" w:rsidR="007435E7" w:rsidRPr="008D3D6C" w:rsidRDefault="001737A1" w:rsidP="001621DD">
      <w:pPr>
        <w:rPr>
          <w:rFonts w:cstheme="minorHAnsi"/>
          <w:b/>
          <w:bCs/>
          <w:shd w:val="clear" w:color="auto" w:fill="EBD3E1"/>
          <w:lang w:eastAsia="fr-CA"/>
        </w:rPr>
      </w:pPr>
      <w:hyperlink r:id="rId23" w:history="1">
        <w:r w:rsidR="00E04955" w:rsidRPr="00686D8F">
          <w:rPr>
            <w:rStyle w:val="Lienhypertexte"/>
            <w:rFonts w:eastAsia="Times New Roman" w:cstheme="minorHAnsi"/>
            <w:b/>
            <w:bCs/>
            <w:kern w:val="32"/>
            <w:lang w:eastAsia="fr-CA"/>
          </w:rPr>
          <w:t>C</w:t>
        </w:r>
        <w:r w:rsidR="009C1F95" w:rsidRPr="00686D8F">
          <w:rPr>
            <w:rStyle w:val="Lienhypertexte"/>
            <w:rFonts w:eastAsia="Times New Roman" w:cstheme="minorHAnsi"/>
            <w:b/>
            <w:bCs/>
            <w:kern w:val="32"/>
            <w:lang w:eastAsia="fr-CA"/>
          </w:rPr>
          <w:t>lique</w:t>
        </w:r>
        <w:r w:rsidR="00E04955" w:rsidRPr="00686D8F">
          <w:rPr>
            <w:rStyle w:val="Lienhypertexte"/>
            <w:rFonts w:eastAsia="Times New Roman" w:cstheme="minorHAnsi"/>
            <w:b/>
            <w:bCs/>
            <w:kern w:val="32"/>
            <w:lang w:eastAsia="fr-CA"/>
          </w:rPr>
          <w:t>z</w:t>
        </w:r>
        <w:r w:rsidR="009C1F95" w:rsidRPr="00686D8F">
          <w:rPr>
            <w:rStyle w:val="Lienhypertexte"/>
            <w:rFonts w:eastAsia="Times New Roman" w:cstheme="minorHAnsi"/>
            <w:b/>
            <w:bCs/>
            <w:kern w:val="32"/>
            <w:lang w:eastAsia="fr-CA"/>
          </w:rPr>
          <w:t xml:space="preserve"> ici</w:t>
        </w:r>
      </w:hyperlink>
      <w:bookmarkStart w:id="9" w:name="_GoBack"/>
      <w:bookmarkEnd w:id="9"/>
      <w:r w:rsidR="00E04955" w:rsidRPr="008D3D6C">
        <w:rPr>
          <w:rFonts w:eastAsia="Times New Roman" w:cstheme="minorHAnsi"/>
          <w:b/>
          <w:bCs/>
          <w:kern w:val="32"/>
          <w:lang w:eastAsia="fr-CA"/>
        </w:rPr>
        <w:t xml:space="preserve"> pour vous joindre à nous </w:t>
      </w:r>
      <w:r w:rsidR="001621DD" w:rsidRPr="008D3D6C">
        <w:rPr>
          <w:rFonts w:cstheme="minorHAnsi"/>
          <w:b/>
          <w:color w:val="000000"/>
        </w:rPr>
        <w:t xml:space="preserve">et contribuer à la mission éducative du plus grand </w:t>
      </w:r>
      <w:r w:rsidR="001E75DD">
        <w:rPr>
          <w:rFonts w:cstheme="minorHAnsi"/>
          <w:b/>
          <w:color w:val="000000"/>
        </w:rPr>
        <w:t>C</w:t>
      </w:r>
      <w:r w:rsidR="001621DD" w:rsidRPr="008D3D6C">
        <w:rPr>
          <w:rFonts w:cstheme="minorHAnsi"/>
          <w:b/>
          <w:color w:val="000000"/>
        </w:rPr>
        <w:t>entre de services scolaire au Québec</w:t>
      </w:r>
    </w:p>
    <w:p w14:paraId="17B5EBEB" w14:textId="77777777" w:rsidR="005A4765" w:rsidRPr="008D3D6C" w:rsidRDefault="005A4765" w:rsidP="00305F48">
      <w:pPr>
        <w:spacing w:after="0" w:line="240" w:lineRule="auto"/>
        <w:jc w:val="both"/>
        <w:rPr>
          <w:rFonts w:eastAsia="Times New Roman" w:cstheme="minorHAnsi"/>
          <w:bCs/>
          <w:kern w:val="32"/>
          <w:lang w:eastAsia="fr-CA"/>
        </w:rPr>
      </w:pPr>
    </w:p>
    <w:p w14:paraId="392849B3" w14:textId="42A1817D" w:rsidR="009C1F95" w:rsidRPr="008D3D6C" w:rsidRDefault="009C1F95" w:rsidP="00305F48">
      <w:pPr>
        <w:spacing w:after="0" w:line="240" w:lineRule="auto"/>
        <w:jc w:val="both"/>
        <w:rPr>
          <w:rFonts w:eastAsia="Times New Roman" w:cstheme="minorHAnsi"/>
          <w:b/>
          <w:lang w:val="fr-FR" w:eastAsia="fr-CA"/>
        </w:rPr>
      </w:pPr>
      <w:r w:rsidRPr="008D3D6C">
        <w:rPr>
          <w:rFonts w:eastAsia="Times New Roman" w:cstheme="minorHAnsi"/>
          <w:b/>
          <w:lang w:val="fr-FR" w:eastAsia="fr-CA"/>
        </w:rPr>
        <w:t xml:space="preserve">Date limite pour postuler : </w:t>
      </w:r>
      <w:r w:rsidR="00C900A7" w:rsidRPr="008D3D6C">
        <w:rPr>
          <w:rFonts w:eastAsia="Times New Roman" w:cstheme="minorHAnsi"/>
          <w:b/>
          <w:lang w:val="fr-FR" w:eastAsia="fr-CA"/>
        </w:rPr>
        <w:t>30 juin 202</w:t>
      </w:r>
      <w:r w:rsidR="003544A5" w:rsidRPr="008D3D6C">
        <w:rPr>
          <w:rFonts w:eastAsia="Times New Roman" w:cstheme="minorHAnsi"/>
          <w:b/>
          <w:lang w:val="fr-FR" w:eastAsia="fr-CA"/>
        </w:rPr>
        <w:t>6</w:t>
      </w:r>
      <w:r w:rsidR="00BD49CA" w:rsidRPr="008D3D6C">
        <w:rPr>
          <w:rFonts w:eastAsia="Times New Roman" w:cstheme="minorHAnsi"/>
          <w:b/>
          <w:lang w:val="fr-FR" w:eastAsia="fr-CA"/>
        </w:rPr>
        <w:t xml:space="preserve"> </w:t>
      </w:r>
      <w:r w:rsidR="00E04955" w:rsidRPr="008D3D6C">
        <w:rPr>
          <w:rFonts w:eastAsia="Times New Roman" w:cstheme="minorHAnsi"/>
          <w:b/>
          <w:lang w:val="fr-FR" w:eastAsia="fr-CA"/>
        </w:rPr>
        <w:t>à 23h59</w:t>
      </w:r>
    </w:p>
    <w:p w14:paraId="4F6303FF" w14:textId="77777777" w:rsidR="009C1F95" w:rsidRPr="008D3D6C" w:rsidRDefault="009C1F95" w:rsidP="00305F48">
      <w:pPr>
        <w:spacing w:after="0" w:line="240" w:lineRule="auto"/>
        <w:jc w:val="both"/>
        <w:rPr>
          <w:rFonts w:eastAsia="Calibri" w:cstheme="minorHAnsi"/>
          <w:b/>
          <w:lang w:val="fr-FR"/>
        </w:rPr>
      </w:pPr>
    </w:p>
    <w:p w14:paraId="249D2A7A" w14:textId="5D594E4A" w:rsidR="005A4765" w:rsidRPr="008D3D6C" w:rsidRDefault="001621DD" w:rsidP="00305F48">
      <w:pPr>
        <w:spacing w:after="0" w:line="240" w:lineRule="auto"/>
        <w:jc w:val="both"/>
        <w:rPr>
          <w:rFonts w:eastAsia="Times New Roman" w:cstheme="minorHAnsi"/>
          <w:lang w:eastAsia="fr-CA"/>
        </w:rPr>
      </w:pPr>
      <w:r w:rsidRPr="008D3D6C">
        <w:rPr>
          <w:rFonts w:eastAsia="Times New Roman" w:cstheme="minorHAnsi"/>
          <w:noProof/>
          <w:lang w:eastAsia="fr-CA"/>
        </w:rPr>
        <w:drawing>
          <wp:inline distT="0" distB="0" distL="0" distR="0" wp14:anchorId="32AFA4E9" wp14:editId="450B4B6C">
            <wp:extent cx="6404610" cy="7918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valeurs.png"/>
                    <pic:cNvPicPr/>
                  </pic:nvPicPr>
                  <pic:blipFill>
                    <a:blip r:embed="rId24">
                      <a:extLst>
                        <a:ext uri="{28A0092B-C50C-407E-A947-70E740481C1C}">
                          <a14:useLocalDpi xmlns:a14="http://schemas.microsoft.com/office/drawing/2010/main" val="0"/>
                        </a:ext>
                      </a:extLst>
                    </a:blip>
                    <a:stretch>
                      <a:fillRect/>
                    </a:stretch>
                  </pic:blipFill>
                  <pic:spPr>
                    <a:xfrm>
                      <a:off x="0" y="0"/>
                      <a:ext cx="6404610" cy="791845"/>
                    </a:xfrm>
                    <a:prstGeom prst="rect">
                      <a:avLst/>
                    </a:prstGeom>
                  </pic:spPr>
                </pic:pic>
              </a:graphicData>
            </a:graphic>
          </wp:inline>
        </w:drawing>
      </w:r>
    </w:p>
    <w:p w14:paraId="461D67D7" w14:textId="77777777" w:rsidR="001621DD" w:rsidRPr="008D3D6C" w:rsidRDefault="001621DD" w:rsidP="00305F48">
      <w:pPr>
        <w:spacing w:after="0" w:line="240" w:lineRule="auto"/>
        <w:jc w:val="both"/>
        <w:rPr>
          <w:rFonts w:eastAsia="Times New Roman" w:cstheme="minorHAnsi"/>
          <w:lang w:eastAsia="fr-CA"/>
        </w:rPr>
      </w:pPr>
    </w:p>
    <w:p w14:paraId="3C733FD2" w14:textId="77777777" w:rsidR="005A4765" w:rsidRPr="008D3D6C" w:rsidRDefault="005A4765" w:rsidP="00305F48">
      <w:pPr>
        <w:spacing w:after="0" w:line="240" w:lineRule="auto"/>
        <w:jc w:val="both"/>
        <w:rPr>
          <w:rFonts w:eastAsia="Times New Roman" w:cstheme="minorHAnsi"/>
          <w:i/>
          <w:sz w:val="20"/>
          <w:szCs w:val="20"/>
          <w:lang w:eastAsia="fr-CA"/>
        </w:rPr>
      </w:pPr>
      <w:r w:rsidRPr="008D3D6C">
        <w:rPr>
          <w:rFonts w:eastAsia="Times New Roman" w:cstheme="minorHAnsi"/>
          <w:i/>
          <w:sz w:val="20"/>
          <w:szCs w:val="20"/>
          <w:lang w:eastAsia="fr-CA"/>
        </w:rPr>
        <w:t>Le CSSDM remercie les candidates et candidats de leur intérêt.</w:t>
      </w:r>
      <w:r w:rsidR="00D22FAD" w:rsidRPr="008D3D6C">
        <w:rPr>
          <w:rFonts w:eastAsia="Times New Roman" w:cstheme="minorHAnsi"/>
          <w:i/>
          <w:sz w:val="20"/>
          <w:szCs w:val="20"/>
          <w:lang w:eastAsia="fr-CA"/>
        </w:rPr>
        <w:t xml:space="preserve"> </w:t>
      </w:r>
      <w:r w:rsidR="00DB6701" w:rsidRPr="008D3D6C">
        <w:rPr>
          <w:rFonts w:eastAsia="Times New Roman" w:cstheme="minorHAnsi"/>
          <w:i/>
          <w:sz w:val="20"/>
          <w:szCs w:val="20"/>
          <w:lang w:eastAsia="fr-CA"/>
        </w:rPr>
        <w:t>Toutefois, veuillez noter que l'équipe du recrutement ne communiquera qu'avec les personnes présélectionnées pour la suite du processus, et ce, en fonction des besoins que présente le CSSDM.</w:t>
      </w:r>
    </w:p>
    <w:p w14:paraId="2C64294A" w14:textId="77777777" w:rsidR="00DB6701" w:rsidRPr="008D3D6C" w:rsidRDefault="00DB6701" w:rsidP="00305F48">
      <w:pPr>
        <w:spacing w:after="0" w:line="240" w:lineRule="auto"/>
        <w:jc w:val="both"/>
        <w:rPr>
          <w:rFonts w:eastAsia="Times New Roman" w:cstheme="minorHAnsi"/>
          <w:i/>
          <w:sz w:val="20"/>
          <w:szCs w:val="20"/>
          <w:lang w:eastAsia="fr-CA"/>
        </w:rPr>
      </w:pPr>
    </w:p>
    <w:p w14:paraId="1990D919" w14:textId="77777777" w:rsidR="009C1F95" w:rsidRPr="008D3D6C" w:rsidRDefault="009C1F95" w:rsidP="00305F48">
      <w:pPr>
        <w:spacing w:after="0" w:line="240" w:lineRule="auto"/>
        <w:jc w:val="both"/>
        <w:rPr>
          <w:rFonts w:eastAsia="Times New Roman" w:cstheme="minorHAnsi"/>
          <w:i/>
          <w:sz w:val="20"/>
          <w:szCs w:val="20"/>
          <w:lang w:eastAsia="fr-CA"/>
        </w:rPr>
      </w:pPr>
      <w:r w:rsidRPr="008D3D6C">
        <w:rPr>
          <w:rFonts w:eastAsia="Times New Roman" w:cstheme="minorHAnsi"/>
          <w:i/>
          <w:sz w:val="20"/>
          <w:szCs w:val="20"/>
          <w:lang w:eastAsia="fr-CA"/>
        </w:rPr>
        <w:t>Le CSSDM s’est doté d’un Programme d’accès à l’égalité en emploi et invite les femmes, les membres des minorités visibles, les membres des minorités ethniques, les Autochtones et les personnes handicapées à présenter leur candidature. Les personnes handicapées qui le désirent peuvent recevoir de l’assistance pour le processus de présélection et de sélection.</w:t>
      </w:r>
    </w:p>
    <w:p w14:paraId="64E5460F" w14:textId="77777777" w:rsidR="009C1F95" w:rsidRPr="008D3D6C" w:rsidRDefault="009C1F95" w:rsidP="00305F48">
      <w:pPr>
        <w:spacing w:after="0" w:line="240" w:lineRule="auto"/>
        <w:jc w:val="both"/>
        <w:rPr>
          <w:rFonts w:eastAsia="Times New Roman" w:cstheme="minorHAnsi"/>
          <w:i/>
          <w:sz w:val="20"/>
          <w:szCs w:val="20"/>
          <w:lang w:eastAsia="fr-CA"/>
        </w:rPr>
      </w:pPr>
    </w:p>
    <w:bookmarkEnd w:id="0"/>
    <w:p w14:paraId="54ABED29" w14:textId="77777777" w:rsidR="008D5B54" w:rsidRPr="00114B40" w:rsidRDefault="008D5B54" w:rsidP="008D5B54">
      <w:pPr>
        <w:jc w:val="both"/>
        <w:rPr>
          <w:rFonts w:cstheme="minorHAnsi"/>
          <w:i/>
          <w:sz w:val="20"/>
          <w:szCs w:val="20"/>
        </w:rPr>
      </w:pPr>
      <w:r w:rsidRPr="008D3D6C">
        <w:rPr>
          <w:rFonts w:eastAsia="Times New Roman" w:cstheme="minorHAnsi"/>
          <w:i/>
          <w:iCs/>
          <w:sz w:val="20"/>
          <w:szCs w:val="20"/>
          <w:lang w:eastAsia="fr-CA"/>
        </w:rPr>
        <w:t>Le personnel du CSSDM est soumis à la Loi sur la laïcité de l’État (la « LLÉ »). La LLÉ prévoit notamment que le CSSDM respecte la laïcité de l’état et ses principes, incluant la séparation de l’état et des religions, la neutralité religieuse de l’État, l’égalité de tous les citoyens et citoyennes ainsi que la liberté de conscience et la liberté de religion. De plus la LLÉ prévoit, entre autres choses, l’interdiction pour le personnel enseignant, les directions et directions adjointes d’établissement, embauchés après le 27 mars 2019, de porter un signe religieux et l’obligation pour l’ensemble du personnel du CSSDM d’exercer ses fonctions à visage découvert. Pour en connaître plus sur cette Loi</w:t>
      </w:r>
      <w:r w:rsidRPr="008D3D6C">
        <w:rPr>
          <w:rStyle w:val="Accentuation"/>
          <w:rFonts w:cstheme="minorHAnsi"/>
          <w:sz w:val="20"/>
          <w:szCs w:val="20"/>
        </w:rPr>
        <w:t xml:space="preserve"> :</w:t>
      </w:r>
      <w:hyperlink r:id="rId25" w:history="1">
        <w:r w:rsidRPr="008D3D6C">
          <w:rPr>
            <w:rStyle w:val="Lienhypertexte"/>
            <w:rFonts w:cstheme="minorHAnsi"/>
            <w:i/>
            <w:sz w:val="20"/>
            <w:szCs w:val="20"/>
          </w:rPr>
          <w:t> Loi sur la laïcité de l’État.</w:t>
        </w:r>
      </w:hyperlink>
    </w:p>
    <w:p w14:paraId="64DF0956" w14:textId="5FAEEC4B" w:rsidR="009C1F95" w:rsidRPr="00114B40" w:rsidRDefault="009C1F95" w:rsidP="008D5B54">
      <w:pPr>
        <w:spacing w:after="0" w:line="240" w:lineRule="auto"/>
        <w:jc w:val="both"/>
        <w:rPr>
          <w:rFonts w:eastAsia="Times New Roman" w:cstheme="minorHAnsi"/>
          <w:i/>
          <w:lang w:eastAsia="fr-CA"/>
        </w:rPr>
      </w:pPr>
    </w:p>
    <w:sectPr w:rsidR="009C1F95" w:rsidRPr="00114B40" w:rsidSect="00DD60CE">
      <w:headerReference w:type="default" r:id="rId26"/>
      <w:footerReference w:type="default" r:id="rId27"/>
      <w:headerReference w:type="first" r:id="rId28"/>
      <w:pgSz w:w="12240" w:h="20160" w:code="121"/>
      <w:pgMar w:top="1440" w:right="1077" w:bottom="1077" w:left="107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0C60" w14:textId="77777777" w:rsidR="001737A1" w:rsidRDefault="001737A1" w:rsidP="00DD60CE">
      <w:pPr>
        <w:spacing w:after="0" w:line="240" w:lineRule="auto"/>
      </w:pPr>
      <w:r>
        <w:separator/>
      </w:r>
    </w:p>
  </w:endnote>
  <w:endnote w:type="continuationSeparator" w:id="0">
    <w:p w14:paraId="64A055F7" w14:textId="77777777" w:rsidR="001737A1" w:rsidRDefault="001737A1" w:rsidP="00DD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CD7B" w14:textId="77777777" w:rsidR="00AE2917" w:rsidRPr="00AE2917" w:rsidRDefault="001737A1" w:rsidP="00AE2917">
    <w:pPr>
      <w:tabs>
        <w:tab w:val="right" w:pos="1006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A447" w14:textId="77777777" w:rsidR="001737A1" w:rsidRDefault="001737A1" w:rsidP="00DD60CE">
      <w:pPr>
        <w:spacing w:after="0" w:line="240" w:lineRule="auto"/>
      </w:pPr>
      <w:r>
        <w:separator/>
      </w:r>
    </w:p>
  </w:footnote>
  <w:footnote w:type="continuationSeparator" w:id="0">
    <w:p w14:paraId="258B6D03" w14:textId="77777777" w:rsidR="001737A1" w:rsidRDefault="001737A1" w:rsidP="00DD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5A05" w14:textId="77777777" w:rsidR="00F67A30" w:rsidRDefault="001737A1">
    <w:pPr>
      <w:pStyle w:val="En-tte"/>
    </w:pPr>
  </w:p>
  <w:p w14:paraId="791D2F2E" w14:textId="77777777" w:rsidR="00CE69D1" w:rsidRDefault="001737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AE49" w14:textId="77777777" w:rsidR="001E7194" w:rsidRDefault="00DD60CE" w:rsidP="00234298">
    <w:r>
      <w:rPr>
        <w:noProof/>
        <w:lang w:eastAsia="fr-CA"/>
      </w:rPr>
      <w:drawing>
        <wp:inline distT="0" distB="0" distL="0" distR="0" wp14:anchorId="1865BC60" wp14:editId="11F86188">
          <wp:extent cx="2055412" cy="878907"/>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SMontreal_imprime_proc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4120" cy="882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1C0"/>
    <w:multiLevelType w:val="hybridMultilevel"/>
    <w:tmpl w:val="01D81A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3215EE"/>
    <w:multiLevelType w:val="hybridMultilevel"/>
    <w:tmpl w:val="CBAE5268"/>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461247"/>
    <w:multiLevelType w:val="hybridMultilevel"/>
    <w:tmpl w:val="DDCC5F28"/>
    <w:lvl w:ilvl="0" w:tplc="0C0C000B">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09373C71"/>
    <w:multiLevelType w:val="multilevel"/>
    <w:tmpl w:val="106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29C8"/>
    <w:multiLevelType w:val="multilevel"/>
    <w:tmpl w:val="55D0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07E3D"/>
    <w:multiLevelType w:val="hybridMultilevel"/>
    <w:tmpl w:val="7A14C37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1232450B"/>
    <w:multiLevelType w:val="multilevel"/>
    <w:tmpl w:val="CEB8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70DAC"/>
    <w:multiLevelType w:val="hybridMultilevel"/>
    <w:tmpl w:val="7A4C4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3644ED"/>
    <w:multiLevelType w:val="multilevel"/>
    <w:tmpl w:val="F5D4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C6547"/>
    <w:multiLevelType w:val="hybridMultilevel"/>
    <w:tmpl w:val="6674096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0" w15:restartNumberingAfterBreak="0">
    <w:nsid w:val="2FA92A99"/>
    <w:multiLevelType w:val="multilevel"/>
    <w:tmpl w:val="ECD0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077BE"/>
    <w:multiLevelType w:val="multilevel"/>
    <w:tmpl w:val="1D44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A2ECC"/>
    <w:multiLevelType w:val="hybridMultilevel"/>
    <w:tmpl w:val="AFA25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5D051FC"/>
    <w:multiLevelType w:val="hybridMultilevel"/>
    <w:tmpl w:val="5E2C1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F163A"/>
    <w:multiLevelType w:val="hybridMultilevel"/>
    <w:tmpl w:val="CDD4F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5763F2"/>
    <w:multiLevelType w:val="hybridMultilevel"/>
    <w:tmpl w:val="E7EE22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655B1DDC"/>
    <w:multiLevelType w:val="hybridMultilevel"/>
    <w:tmpl w:val="A73295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A6F60BA"/>
    <w:multiLevelType w:val="hybridMultilevel"/>
    <w:tmpl w:val="AA341A2E"/>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8" w15:restartNumberingAfterBreak="0">
    <w:nsid w:val="6BF14FFE"/>
    <w:multiLevelType w:val="hybridMultilevel"/>
    <w:tmpl w:val="0BCE4C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FBA0CA3"/>
    <w:multiLevelType w:val="multilevel"/>
    <w:tmpl w:val="194E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E4449"/>
    <w:multiLevelType w:val="multilevel"/>
    <w:tmpl w:val="E14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C3269"/>
    <w:multiLevelType w:val="hybridMultilevel"/>
    <w:tmpl w:val="702E2066"/>
    <w:lvl w:ilvl="0" w:tplc="0D40D4B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2C36A99"/>
    <w:multiLevelType w:val="hybridMultilevel"/>
    <w:tmpl w:val="921CD51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7AD76D93"/>
    <w:multiLevelType w:val="hybridMultilevel"/>
    <w:tmpl w:val="E2E4C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B133B3"/>
    <w:multiLevelType w:val="hybridMultilevel"/>
    <w:tmpl w:val="498CF3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EBF2D84"/>
    <w:multiLevelType w:val="multilevel"/>
    <w:tmpl w:val="A88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12"/>
  </w:num>
  <w:num w:numId="4">
    <w:abstractNumId w:val="21"/>
  </w:num>
  <w:num w:numId="5">
    <w:abstractNumId w:val="1"/>
  </w:num>
  <w:num w:numId="6">
    <w:abstractNumId w:val="17"/>
  </w:num>
  <w:num w:numId="7">
    <w:abstractNumId w:val="5"/>
  </w:num>
  <w:num w:numId="8">
    <w:abstractNumId w:val="25"/>
  </w:num>
  <w:num w:numId="9">
    <w:abstractNumId w:val="3"/>
  </w:num>
  <w:num w:numId="10">
    <w:abstractNumId w:val="0"/>
  </w:num>
  <w:num w:numId="11">
    <w:abstractNumId w:val="14"/>
  </w:num>
  <w:num w:numId="12">
    <w:abstractNumId w:val="13"/>
  </w:num>
  <w:num w:numId="13">
    <w:abstractNumId w:val="9"/>
  </w:num>
  <w:num w:numId="14">
    <w:abstractNumId w:val="2"/>
  </w:num>
  <w:num w:numId="15">
    <w:abstractNumId w:val="10"/>
  </w:num>
  <w:num w:numId="16">
    <w:abstractNumId w:val="6"/>
  </w:num>
  <w:num w:numId="17">
    <w:abstractNumId w:val="15"/>
  </w:num>
  <w:num w:numId="18">
    <w:abstractNumId w:val="3"/>
  </w:num>
  <w:num w:numId="19">
    <w:abstractNumId w:val="11"/>
  </w:num>
  <w:num w:numId="20">
    <w:abstractNumId w:val="22"/>
  </w:num>
  <w:num w:numId="21">
    <w:abstractNumId w:val="23"/>
  </w:num>
  <w:num w:numId="22">
    <w:abstractNumId w:val="7"/>
  </w:num>
  <w:num w:numId="23">
    <w:abstractNumId w:val="14"/>
  </w:num>
  <w:num w:numId="24">
    <w:abstractNumId w:val="15"/>
  </w:num>
  <w:num w:numId="25">
    <w:abstractNumId w:val="24"/>
  </w:num>
  <w:num w:numId="26">
    <w:abstractNumId w:val="20"/>
  </w:num>
  <w:num w:numId="27">
    <w:abstractNumId w:val="4"/>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95"/>
    <w:rsid w:val="00017088"/>
    <w:rsid w:val="00031567"/>
    <w:rsid w:val="0006203F"/>
    <w:rsid w:val="00093045"/>
    <w:rsid w:val="00111AB9"/>
    <w:rsid w:val="00114B40"/>
    <w:rsid w:val="00151985"/>
    <w:rsid w:val="001621DD"/>
    <w:rsid w:val="001737A1"/>
    <w:rsid w:val="00196C7E"/>
    <w:rsid w:val="001B6F1D"/>
    <w:rsid w:val="001E75DD"/>
    <w:rsid w:val="002127C0"/>
    <w:rsid w:val="00217D31"/>
    <w:rsid w:val="002636B9"/>
    <w:rsid w:val="00292936"/>
    <w:rsid w:val="002B2A4E"/>
    <w:rsid w:val="002E78FB"/>
    <w:rsid w:val="00305F48"/>
    <w:rsid w:val="0031730D"/>
    <w:rsid w:val="00333A91"/>
    <w:rsid w:val="003463AC"/>
    <w:rsid w:val="003544A5"/>
    <w:rsid w:val="003E504A"/>
    <w:rsid w:val="00496294"/>
    <w:rsid w:val="004C5E4E"/>
    <w:rsid w:val="004D06C8"/>
    <w:rsid w:val="004E46D3"/>
    <w:rsid w:val="00506C1A"/>
    <w:rsid w:val="00526BC0"/>
    <w:rsid w:val="005346F5"/>
    <w:rsid w:val="00574EF3"/>
    <w:rsid w:val="005A4765"/>
    <w:rsid w:val="005A52DB"/>
    <w:rsid w:val="005C3A03"/>
    <w:rsid w:val="005D56FF"/>
    <w:rsid w:val="005E365E"/>
    <w:rsid w:val="00621042"/>
    <w:rsid w:val="0062393A"/>
    <w:rsid w:val="006327A8"/>
    <w:rsid w:val="00647A72"/>
    <w:rsid w:val="00650A16"/>
    <w:rsid w:val="006628F0"/>
    <w:rsid w:val="00686D8F"/>
    <w:rsid w:val="00694CD2"/>
    <w:rsid w:val="006A289B"/>
    <w:rsid w:val="006C1145"/>
    <w:rsid w:val="006F2AD6"/>
    <w:rsid w:val="007435E7"/>
    <w:rsid w:val="007B7339"/>
    <w:rsid w:val="007F4005"/>
    <w:rsid w:val="007F490E"/>
    <w:rsid w:val="00800A3A"/>
    <w:rsid w:val="00812BD1"/>
    <w:rsid w:val="00812C79"/>
    <w:rsid w:val="00840B5C"/>
    <w:rsid w:val="00843969"/>
    <w:rsid w:val="008D3D6C"/>
    <w:rsid w:val="008D5B54"/>
    <w:rsid w:val="0093524A"/>
    <w:rsid w:val="00942045"/>
    <w:rsid w:val="00971F71"/>
    <w:rsid w:val="009720BA"/>
    <w:rsid w:val="009C1F95"/>
    <w:rsid w:val="009E747B"/>
    <w:rsid w:val="00A379DD"/>
    <w:rsid w:val="00A50415"/>
    <w:rsid w:val="00A5042A"/>
    <w:rsid w:val="00A57B43"/>
    <w:rsid w:val="00A92AE4"/>
    <w:rsid w:val="00B419C3"/>
    <w:rsid w:val="00B54B49"/>
    <w:rsid w:val="00BD49CA"/>
    <w:rsid w:val="00BE044A"/>
    <w:rsid w:val="00C0434D"/>
    <w:rsid w:val="00C51D64"/>
    <w:rsid w:val="00C627AE"/>
    <w:rsid w:val="00C87577"/>
    <w:rsid w:val="00C900A7"/>
    <w:rsid w:val="00CD01C6"/>
    <w:rsid w:val="00CD1393"/>
    <w:rsid w:val="00CF1264"/>
    <w:rsid w:val="00CF2C3F"/>
    <w:rsid w:val="00D04A13"/>
    <w:rsid w:val="00D12D66"/>
    <w:rsid w:val="00D15287"/>
    <w:rsid w:val="00D22FAD"/>
    <w:rsid w:val="00D252D8"/>
    <w:rsid w:val="00D3745A"/>
    <w:rsid w:val="00D93CDF"/>
    <w:rsid w:val="00DB6701"/>
    <w:rsid w:val="00DB6757"/>
    <w:rsid w:val="00DD60CE"/>
    <w:rsid w:val="00DF40F5"/>
    <w:rsid w:val="00E04955"/>
    <w:rsid w:val="00E14D38"/>
    <w:rsid w:val="00E3296F"/>
    <w:rsid w:val="00E3319C"/>
    <w:rsid w:val="00E5168D"/>
    <w:rsid w:val="00E7059A"/>
    <w:rsid w:val="00E77C5F"/>
    <w:rsid w:val="00EA2D02"/>
    <w:rsid w:val="00EB0F46"/>
    <w:rsid w:val="00F042A8"/>
    <w:rsid w:val="00F25A93"/>
    <w:rsid w:val="00F3030A"/>
    <w:rsid w:val="00F30DB5"/>
    <w:rsid w:val="00F5215E"/>
    <w:rsid w:val="00F93BDE"/>
    <w:rsid w:val="00F97FB7"/>
    <w:rsid w:val="00FB2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AABE"/>
  <w15:chartTrackingRefBased/>
  <w15:docId w15:val="{D9628C4F-0076-4A08-8233-6FE9C8BB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F95"/>
  </w:style>
  <w:style w:type="paragraph" w:styleId="Titre2">
    <w:name w:val="heading 2"/>
    <w:basedOn w:val="Normal"/>
    <w:next w:val="Normal"/>
    <w:link w:val="Titre2Car"/>
    <w:uiPriority w:val="9"/>
    <w:semiHidden/>
    <w:unhideWhenUsed/>
    <w:qFormat/>
    <w:rsid w:val="00DB6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1F95"/>
    <w:pPr>
      <w:tabs>
        <w:tab w:val="center" w:pos="4320"/>
        <w:tab w:val="right" w:pos="8640"/>
      </w:tabs>
      <w:spacing w:after="0" w:line="240" w:lineRule="auto"/>
    </w:pPr>
  </w:style>
  <w:style w:type="character" w:customStyle="1" w:styleId="En-tteCar">
    <w:name w:val="En-tête Car"/>
    <w:basedOn w:val="Policepardfaut"/>
    <w:link w:val="En-tte"/>
    <w:uiPriority w:val="99"/>
    <w:rsid w:val="009C1F95"/>
  </w:style>
  <w:style w:type="character" w:styleId="Lienhypertexte">
    <w:name w:val="Hyperlink"/>
    <w:basedOn w:val="Policepardfaut"/>
    <w:uiPriority w:val="99"/>
    <w:unhideWhenUsed/>
    <w:rsid w:val="009C1F95"/>
    <w:rPr>
      <w:color w:val="0563C1"/>
      <w:u w:val="single"/>
    </w:rPr>
  </w:style>
  <w:style w:type="paragraph" w:styleId="Paragraphedeliste">
    <w:name w:val="List Paragraph"/>
    <w:basedOn w:val="Normal"/>
    <w:uiPriority w:val="34"/>
    <w:qFormat/>
    <w:rsid w:val="009C1F95"/>
    <w:pPr>
      <w:spacing w:after="0" w:line="276" w:lineRule="auto"/>
      <w:ind w:left="708"/>
      <w:jc w:val="both"/>
    </w:pPr>
    <w:rPr>
      <w:rFonts w:ascii="Arial" w:eastAsia="Times New Roman" w:hAnsi="Arial" w:cs="Arial"/>
      <w:lang w:eastAsia="fr-CA"/>
    </w:rPr>
  </w:style>
  <w:style w:type="paragraph" w:styleId="Pieddepage">
    <w:name w:val="footer"/>
    <w:basedOn w:val="Normal"/>
    <w:link w:val="PieddepageCar"/>
    <w:uiPriority w:val="99"/>
    <w:unhideWhenUsed/>
    <w:rsid w:val="009C1F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1F95"/>
  </w:style>
  <w:style w:type="character" w:styleId="lev">
    <w:name w:val="Strong"/>
    <w:basedOn w:val="Policepardfaut"/>
    <w:uiPriority w:val="22"/>
    <w:qFormat/>
    <w:rsid w:val="009C1F95"/>
    <w:rPr>
      <w:b/>
      <w:bCs/>
    </w:rPr>
  </w:style>
  <w:style w:type="character" w:styleId="Lienhypertextesuivivisit">
    <w:name w:val="FollowedHyperlink"/>
    <w:basedOn w:val="Policepardfaut"/>
    <w:uiPriority w:val="99"/>
    <w:semiHidden/>
    <w:unhideWhenUsed/>
    <w:rsid w:val="00DD60CE"/>
    <w:rPr>
      <w:color w:val="954F72" w:themeColor="followedHyperlink"/>
      <w:u w:val="single"/>
    </w:rPr>
  </w:style>
  <w:style w:type="paragraph" w:customStyle="1" w:styleId="Default">
    <w:name w:val="Default"/>
    <w:rsid w:val="00A92A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A476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entionnonrsolue1">
    <w:name w:val="Mention non résolue1"/>
    <w:basedOn w:val="Policepardfaut"/>
    <w:uiPriority w:val="99"/>
    <w:semiHidden/>
    <w:unhideWhenUsed/>
    <w:rsid w:val="00CD1393"/>
    <w:rPr>
      <w:color w:val="605E5C"/>
      <w:shd w:val="clear" w:color="auto" w:fill="E1DFDD"/>
    </w:rPr>
  </w:style>
  <w:style w:type="character" w:customStyle="1" w:styleId="Titre2Car">
    <w:name w:val="Titre 2 Car"/>
    <w:basedOn w:val="Policepardfaut"/>
    <w:link w:val="Titre2"/>
    <w:uiPriority w:val="9"/>
    <w:semiHidden/>
    <w:rsid w:val="00DB6701"/>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DB6701"/>
    <w:rPr>
      <w:i/>
      <w:iCs/>
    </w:rPr>
  </w:style>
  <w:style w:type="character" w:customStyle="1" w:styleId="ui-provider">
    <w:name w:val="ui-provider"/>
    <w:basedOn w:val="Policepardfaut"/>
    <w:rsid w:val="00151985"/>
  </w:style>
  <w:style w:type="character" w:styleId="Marquedecommentaire">
    <w:name w:val="annotation reference"/>
    <w:basedOn w:val="Policepardfaut"/>
    <w:uiPriority w:val="99"/>
    <w:semiHidden/>
    <w:unhideWhenUsed/>
    <w:rsid w:val="00E04955"/>
    <w:rPr>
      <w:sz w:val="16"/>
      <w:szCs w:val="16"/>
    </w:rPr>
  </w:style>
  <w:style w:type="paragraph" w:styleId="Commentaire">
    <w:name w:val="annotation text"/>
    <w:basedOn w:val="Normal"/>
    <w:link w:val="CommentaireCar"/>
    <w:unhideWhenUsed/>
    <w:rsid w:val="00E04955"/>
    <w:pPr>
      <w:spacing w:line="240" w:lineRule="auto"/>
    </w:pPr>
    <w:rPr>
      <w:sz w:val="20"/>
      <w:szCs w:val="20"/>
    </w:rPr>
  </w:style>
  <w:style w:type="character" w:customStyle="1" w:styleId="CommentaireCar">
    <w:name w:val="Commentaire Car"/>
    <w:basedOn w:val="Policepardfaut"/>
    <w:link w:val="Commentaire"/>
    <w:rsid w:val="00E04955"/>
    <w:rPr>
      <w:sz w:val="20"/>
      <w:szCs w:val="20"/>
    </w:rPr>
  </w:style>
  <w:style w:type="paragraph" w:styleId="Textedebulles">
    <w:name w:val="Balloon Text"/>
    <w:basedOn w:val="Normal"/>
    <w:link w:val="TextedebullesCar"/>
    <w:uiPriority w:val="99"/>
    <w:semiHidden/>
    <w:unhideWhenUsed/>
    <w:rsid w:val="00E04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495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04955"/>
    <w:rPr>
      <w:b/>
      <w:bCs/>
    </w:rPr>
  </w:style>
  <w:style w:type="character" w:customStyle="1" w:styleId="ObjetducommentaireCar">
    <w:name w:val="Objet du commentaire Car"/>
    <w:basedOn w:val="CommentaireCar"/>
    <w:link w:val="Objetducommentaire"/>
    <w:uiPriority w:val="99"/>
    <w:semiHidden/>
    <w:rsid w:val="00E04955"/>
    <w:rPr>
      <w:b/>
      <w:bCs/>
      <w:sz w:val="20"/>
      <w:szCs w:val="20"/>
    </w:rPr>
  </w:style>
  <w:style w:type="character" w:styleId="Mentionnonrsolue">
    <w:name w:val="Unresolved Mention"/>
    <w:basedOn w:val="Policepardfaut"/>
    <w:uiPriority w:val="99"/>
    <w:semiHidden/>
    <w:unhideWhenUsed/>
    <w:rsid w:val="0066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8892">
      <w:bodyDiv w:val="1"/>
      <w:marLeft w:val="0"/>
      <w:marRight w:val="0"/>
      <w:marTop w:val="0"/>
      <w:marBottom w:val="0"/>
      <w:divBdr>
        <w:top w:val="none" w:sz="0" w:space="0" w:color="auto"/>
        <w:left w:val="none" w:sz="0" w:space="0" w:color="auto"/>
        <w:bottom w:val="none" w:sz="0" w:space="0" w:color="auto"/>
        <w:right w:val="none" w:sz="0" w:space="0" w:color="auto"/>
      </w:divBdr>
    </w:div>
    <w:div w:id="150946414">
      <w:bodyDiv w:val="1"/>
      <w:marLeft w:val="0"/>
      <w:marRight w:val="0"/>
      <w:marTop w:val="0"/>
      <w:marBottom w:val="0"/>
      <w:divBdr>
        <w:top w:val="none" w:sz="0" w:space="0" w:color="auto"/>
        <w:left w:val="none" w:sz="0" w:space="0" w:color="auto"/>
        <w:bottom w:val="none" w:sz="0" w:space="0" w:color="auto"/>
        <w:right w:val="none" w:sz="0" w:space="0" w:color="auto"/>
      </w:divBdr>
    </w:div>
    <w:div w:id="337537063">
      <w:bodyDiv w:val="1"/>
      <w:marLeft w:val="0"/>
      <w:marRight w:val="0"/>
      <w:marTop w:val="0"/>
      <w:marBottom w:val="0"/>
      <w:divBdr>
        <w:top w:val="none" w:sz="0" w:space="0" w:color="auto"/>
        <w:left w:val="none" w:sz="0" w:space="0" w:color="auto"/>
        <w:bottom w:val="none" w:sz="0" w:space="0" w:color="auto"/>
        <w:right w:val="none" w:sz="0" w:space="0" w:color="auto"/>
      </w:divBdr>
    </w:div>
    <w:div w:id="370229787">
      <w:bodyDiv w:val="1"/>
      <w:marLeft w:val="0"/>
      <w:marRight w:val="0"/>
      <w:marTop w:val="0"/>
      <w:marBottom w:val="0"/>
      <w:divBdr>
        <w:top w:val="none" w:sz="0" w:space="0" w:color="auto"/>
        <w:left w:val="none" w:sz="0" w:space="0" w:color="auto"/>
        <w:bottom w:val="none" w:sz="0" w:space="0" w:color="auto"/>
        <w:right w:val="none" w:sz="0" w:space="0" w:color="auto"/>
      </w:divBdr>
    </w:div>
    <w:div w:id="463472007">
      <w:bodyDiv w:val="1"/>
      <w:marLeft w:val="0"/>
      <w:marRight w:val="0"/>
      <w:marTop w:val="0"/>
      <w:marBottom w:val="0"/>
      <w:divBdr>
        <w:top w:val="none" w:sz="0" w:space="0" w:color="auto"/>
        <w:left w:val="none" w:sz="0" w:space="0" w:color="auto"/>
        <w:bottom w:val="none" w:sz="0" w:space="0" w:color="auto"/>
        <w:right w:val="none" w:sz="0" w:space="0" w:color="auto"/>
      </w:divBdr>
    </w:div>
    <w:div w:id="496269093">
      <w:bodyDiv w:val="1"/>
      <w:marLeft w:val="0"/>
      <w:marRight w:val="0"/>
      <w:marTop w:val="0"/>
      <w:marBottom w:val="0"/>
      <w:divBdr>
        <w:top w:val="none" w:sz="0" w:space="0" w:color="auto"/>
        <w:left w:val="none" w:sz="0" w:space="0" w:color="auto"/>
        <w:bottom w:val="none" w:sz="0" w:space="0" w:color="auto"/>
        <w:right w:val="none" w:sz="0" w:space="0" w:color="auto"/>
      </w:divBdr>
    </w:div>
    <w:div w:id="527179255">
      <w:bodyDiv w:val="1"/>
      <w:marLeft w:val="0"/>
      <w:marRight w:val="0"/>
      <w:marTop w:val="0"/>
      <w:marBottom w:val="0"/>
      <w:divBdr>
        <w:top w:val="none" w:sz="0" w:space="0" w:color="auto"/>
        <w:left w:val="none" w:sz="0" w:space="0" w:color="auto"/>
        <w:bottom w:val="none" w:sz="0" w:space="0" w:color="auto"/>
        <w:right w:val="none" w:sz="0" w:space="0" w:color="auto"/>
      </w:divBdr>
    </w:div>
    <w:div w:id="533351306">
      <w:bodyDiv w:val="1"/>
      <w:marLeft w:val="0"/>
      <w:marRight w:val="0"/>
      <w:marTop w:val="0"/>
      <w:marBottom w:val="0"/>
      <w:divBdr>
        <w:top w:val="none" w:sz="0" w:space="0" w:color="auto"/>
        <w:left w:val="none" w:sz="0" w:space="0" w:color="auto"/>
        <w:bottom w:val="none" w:sz="0" w:space="0" w:color="auto"/>
        <w:right w:val="none" w:sz="0" w:space="0" w:color="auto"/>
      </w:divBdr>
    </w:div>
    <w:div w:id="674765387">
      <w:bodyDiv w:val="1"/>
      <w:marLeft w:val="0"/>
      <w:marRight w:val="0"/>
      <w:marTop w:val="0"/>
      <w:marBottom w:val="0"/>
      <w:divBdr>
        <w:top w:val="none" w:sz="0" w:space="0" w:color="auto"/>
        <w:left w:val="none" w:sz="0" w:space="0" w:color="auto"/>
        <w:bottom w:val="none" w:sz="0" w:space="0" w:color="auto"/>
        <w:right w:val="none" w:sz="0" w:space="0" w:color="auto"/>
      </w:divBdr>
    </w:div>
    <w:div w:id="1111896319">
      <w:bodyDiv w:val="1"/>
      <w:marLeft w:val="0"/>
      <w:marRight w:val="0"/>
      <w:marTop w:val="0"/>
      <w:marBottom w:val="0"/>
      <w:divBdr>
        <w:top w:val="none" w:sz="0" w:space="0" w:color="auto"/>
        <w:left w:val="none" w:sz="0" w:space="0" w:color="auto"/>
        <w:bottom w:val="none" w:sz="0" w:space="0" w:color="auto"/>
        <w:right w:val="none" w:sz="0" w:space="0" w:color="auto"/>
      </w:divBdr>
    </w:div>
    <w:div w:id="1377464572">
      <w:bodyDiv w:val="1"/>
      <w:marLeft w:val="0"/>
      <w:marRight w:val="0"/>
      <w:marTop w:val="0"/>
      <w:marBottom w:val="0"/>
      <w:divBdr>
        <w:top w:val="none" w:sz="0" w:space="0" w:color="auto"/>
        <w:left w:val="none" w:sz="0" w:space="0" w:color="auto"/>
        <w:bottom w:val="none" w:sz="0" w:space="0" w:color="auto"/>
        <w:right w:val="none" w:sz="0" w:space="0" w:color="auto"/>
      </w:divBdr>
    </w:div>
    <w:div w:id="1510557649">
      <w:bodyDiv w:val="1"/>
      <w:marLeft w:val="0"/>
      <w:marRight w:val="0"/>
      <w:marTop w:val="0"/>
      <w:marBottom w:val="0"/>
      <w:divBdr>
        <w:top w:val="none" w:sz="0" w:space="0" w:color="auto"/>
        <w:left w:val="none" w:sz="0" w:space="0" w:color="auto"/>
        <w:bottom w:val="none" w:sz="0" w:space="0" w:color="auto"/>
        <w:right w:val="none" w:sz="0" w:space="0" w:color="auto"/>
      </w:divBdr>
    </w:div>
    <w:div w:id="20654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sdm.gouv.qc.ca/wp-content/uploads/Territoires-CSDM.pdf" TargetMode="External"/><Relationship Id="rId18" Type="http://schemas.openxmlformats.org/officeDocument/2006/relationships/hyperlink" Target="https://www.cssdm.gouv.qc.ca/prescolaire-primaire/programme-prescolai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quebec.ca/emploi/reconnaissance-etudes-experience/faire-reconnaitre-competences-acquises-etranger/obtenir-evaluation-comparative" TargetMode="External"/><Relationship Id="rId7" Type="http://schemas.openxmlformats.org/officeDocument/2006/relationships/settings" Target="settings.xml"/><Relationship Id="rId12" Type="http://schemas.openxmlformats.org/officeDocument/2006/relationships/hyperlink" Target="https://www.cssdm.gouv.qc.ca/travailler-cssdm/ambassadeurs/" TargetMode="External"/><Relationship Id="rId17" Type="http://schemas.openxmlformats.org/officeDocument/2006/relationships/hyperlink" Target="http://www.education.gouv.qc.ca/enseignants/pfeq/" TargetMode="External"/><Relationship Id="rId25" Type="http://schemas.openxmlformats.org/officeDocument/2006/relationships/hyperlink" Target="https://www.legisquebec.gouv.qc.ca/fr/document/lc/L-0.3" TargetMode="External"/><Relationship Id="rId2" Type="http://schemas.openxmlformats.org/officeDocument/2006/relationships/customXml" Target="../customXml/item2.xml"/><Relationship Id="rId16" Type="http://schemas.openxmlformats.org/officeDocument/2006/relationships/hyperlink" Target="https://cdn-contenu.quebec.ca/cdn-contenu/adm/min/education/publications-adm/devenir-enseignant/referentiel_competences_professionnelles_profession_enseignante.pdf?1606848024" TargetMode="External"/><Relationship Id="rId20" Type="http://schemas.openxmlformats.org/officeDocument/2006/relationships/hyperlink" Target="https://www.quebec.ca/gouvernement/travailler-gouvernement/metiers-education/enseignant-formation-generale-jeunes-professionnelle-adultes/devenir-enseignant/programmes-formation-enseign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quebec.ca/emploi/metiers-professions/decouvrir-metiers-professions/enseignant-formation-generale-jeunes-professionnelle-adultes/decouvrir-profession" TargetMode="External"/><Relationship Id="rId23" Type="http://schemas.openxmlformats.org/officeDocument/2006/relationships/hyperlink" Target="https://atlas.workland.com/work/57540/enseignantes-et-enseignants-au-prescolaire-et-primaire-secteur-des-jeunes?source=CDRHPNQ"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ssdm.gouv.qc.ca/ecoles-specialisees/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sdm.gouv.qc.ca/profession-enseignante/" TargetMode="External"/><Relationship Id="rId22" Type="http://schemas.openxmlformats.org/officeDocument/2006/relationships/hyperlink" Target="https://accueil-employes.csdm.qc.ca/enseignant-fgj/affectation-fgj/"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f6978d-f6ba-4e28-bab9-f422f4f75f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DB363B6D2E845BD43CDD1121B7F11" ma:contentTypeVersion="18" ma:contentTypeDescription="Crée un document." ma:contentTypeScope="" ma:versionID="67ca1369b9f4675d3c35629130850d3e">
  <xsd:schema xmlns:xsd="http://www.w3.org/2001/XMLSchema" xmlns:xs="http://www.w3.org/2001/XMLSchema" xmlns:p="http://schemas.microsoft.com/office/2006/metadata/properties" xmlns:ns3="eef96f25-b2a1-4c49-b01f-e7aef8932551" xmlns:ns4="85f6978d-f6ba-4e28-bab9-f422f4f75f8d" targetNamespace="http://schemas.microsoft.com/office/2006/metadata/properties" ma:root="true" ma:fieldsID="00fc549bff11307575c7d2cd34f1ca90" ns3:_="" ns4:_="">
    <xsd:import namespace="eef96f25-b2a1-4c49-b01f-e7aef8932551"/>
    <xsd:import namespace="85f6978d-f6ba-4e28-bab9-f422f4f75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96f25-b2a1-4c49-b01f-e7aef893255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978d-f6ba-4e28-bab9-f422f4f75f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976A-DEA1-4E18-91F5-FF1ED24AF271}">
  <ds:schemaRefs>
    <ds:schemaRef ds:uri="http://schemas.microsoft.com/office/2006/metadata/properties"/>
    <ds:schemaRef ds:uri="http://schemas.microsoft.com/office/infopath/2007/PartnerControls"/>
    <ds:schemaRef ds:uri="85f6978d-f6ba-4e28-bab9-f422f4f75f8d"/>
  </ds:schemaRefs>
</ds:datastoreItem>
</file>

<file path=customXml/itemProps2.xml><?xml version="1.0" encoding="utf-8"?>
<ds:datastoreItem xmlns:ds="http://schemas.openxmlformats.org/officeDocument/2006/customXml" ds:itemID="{15297D74-C04E-48B1-ABF7-82E3BA471F99}">
  <ds:schemaRefs>
    <ds:schemaRef ds:uri="http://schemas.microsoft.com/sharepoint/v3/contenttype/forms"/>
  </ds:schemaRefs>
</ds:datastoreItem>
</file>

<file path=customXml/itemProps3.xml><?xml version="1.0" encoding="utf-8"?>
<ds:datastoreItem xmlns:ds="http://schemas.openxmlformats.org/officeDocument/2006/customXml" ds:itemID="{086F7267-2CB8-447C-B1CB-1EE68AD7E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96f25-b2a1-4c49-b01f-e7aef8932551"/>
    <ds:schemaRef ds:uri="85f6978d-f6ba-4e28-bab9-f422f4f75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5381F-9F95-4F16-8279-48A92039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1864</Words>
  <Characters>10252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 Marie-Eve</dc:creator>
  <cp:keywords/>
  <dc:description/>
  <cp:lastModifiedBy>Trejo Rivera Sophia</cp:lastModifiedBy>
  <cp:revision>3</cp:revision>
  <cp:lastPrinted>2024-07-02T22:00:00Z</cp:lastPrinted>
  <dcterms:created xsi:type="dcterms:W3CDTF">2025-06-18T19:09:00Z</dcterms:created>
  <dcterms:modified xsi:type="dcterms:W3CDTF">2025-06-18T19:10:00Z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0x01010033BDB363B6D2E845BD43CDD1121B7F11</vt:lpwstr>
  </property>
</Properties>
</file>